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F8B69" w14:textId="77777777" w:rsidR="00894D27" w:rsidRPr="001948D1" w:rsidRDefault="001948D1" w:rsidP="001948D1">
      <w:pPr>
        <w:jc w:val="center"/>
        <w:rPr>
          <w:b/>
          <w:sz w:val="28"/>
          <w:szCs w:val="28"/>
        </w:rPr>
      </w:pPr>
      <w:r w:rsidRPr="001948D1">
        <w:rPr>
          <w:b/>
          <w:sz w:val="28"/>
          <w:szCs w:val="28"/>
        </w:rPr>
        <w:t>COMPARISON OF POLICE REFORM PROPOSALS</w:t>
      </w:r>
    </w:p>
    <w:tbl>
      <w:tblPr>
        <w:tblStyle w:val="TableGrid"/>
        <w:tblW w:w="9828" w:type="dxa"/>
        <w:tblLayout w:type="fixed"/>
        <w:tblLook w:val="04A0" w:firstRow="1" w:lastRow="0" w:firstColumn="1" w:lastColumn="0" w:noHBand="0" w:noVBand="1"/>
      </w:tblPr>
      <w:tblGrid>
        <w:gridCol w:w="3528"/>
        <w:gridCol w:w="1260"/>
        <w:gridCol w:w="1174"/>
        <w:gridCol w:w="3866"/>
      </w:tblGrid>
      <w:tr w:rsidR="00894D27" w14:paraId="4020AC0C" w14:textId="77777777" w:rsidTr="00894D27">
        <w:tc>
          <w:tcPr>
            <w:tcW w:w="3528" w:type="dxa"/>
            <w:vAlign w:val="bottom"/>
          </w:tcPr>
          <w:p w14:paraId="515419C7" w14:textId="77777777" w:rsidR="00894D27" w:rsidRPr="00894D27" w:rsidRDefault="00894D27" w:rsidP="00894D27">
            <w:pPr>
              <w:jc w:val="center"/>
              <w:rPr>
                <w:b/>
              </w:rPr>
            </w:pPr>
            <w:r w:rsidRPr="00894D27">
              <w:rPr>
                <w:b/>
              </w:rPr>
              <w:t>Topic/Issue Area</w:t>
            </w:r>
          </w:p>
        </w:tc>
        <w:tc>
          <w:tcPr>
            <w:tcW w:w="1260" w:type="dxa"/>
            <w:vAlign w:val="bottom"/>
          </w:tcPr>
          <w:p w14:paraId="226DD0F2" w14:textId="77777777" w:rsidR="00894D27" w:rsidRPr="00894D27" w:rsidRDefault="00894D27" w:rsidP="00894D27">
            <w:pPr>
              <w:jc w:val="center"/>
              <w:rPr>
                <w:b/>
              </w:rPr>
            </w:pPr>
            <w:r w:rsidRPr="00894D27">
              <w:rPr>
                <w:b/>
              </w:rPr>
              <w:t>Senate Democrats</w:t>
            </w:r>
            <w:r w:rsidR="001948D1">
              <w:rPr>
                <w:b/>
              </w:rPr>
              <w:t xml:space="preserve"> (SD)</w:t>
            </w:r>
          </w:p>
        </w:tc>
        <w:tc>
          <w:tcPr>
            <w:tcW w:w="1174" w:type="dxa"/>
            <w:vAlign w:val="bottom"/>
          </w:tcPr>
          <w:p w14:paraId="69F58BBC" w14:textId="77777777" w:rsidR="00894D27" w:rsidRPr="00894D27" w:rsidRDefault="001948D1" w:rsidP="001948D1">
            <w:pPr>
              <w:jc w:val="center"/>
              <w:rPr>
                <w:b/>
              </w:rPr>
            </w:pPr>
            <w:proofErr w:type="spellStart"/>
            <w:r>
              <w:rPr>
                <w:b/>
              </w:rPr>
              <w:t>Legislative</w:t>
            </w:r>
            <w:r w:rsidR="00894D27" w:rsidRPr="00894D27">
              <w:rPr>
                <w:b/>
              </w:rPr>
              <w:t>Black</w:t>
            </w:r>
            <w:proofErr w:type="spellEnd"/>
            <w:r w:rsidR="00894D27" w:rsidRPr="00894D27">
              <w:rPr>
                <w:b/>
              </w:rPr>
              <w:t xml:space="preserve"> Caucus</w:t>
            </w:r>
            <w:r>
              <w:rPr>
                <w:b/>
              </w:rPr>
              <w:t xml:space="preserve"> (VLBC)</w:t>
            </w:r>
          </w:p>
        </w:tc>
        <w:tc>
          <w:tcPr>
            <w:tcW w:w="3866" w:type="dxa"/>
            <w:vAlign w:val="bottom"/>
          </w:tcPr>
          <w:p w14:paraId="0BFE9181" w14:textId="77777777" w:rsidR="00894D27" w:rsidRPr="00894D27" w:rsidRDefault="00894D27" w:rsidP="00894D27">
            <w:pPr>
              <w:jc w:val="center"/>
              <w:rPr>
                <w:b/>
              </w:rPr>
            </w:pPr>
            <w:r w:rsidRPr="00894D27">
              <w:rPr>
                <w:b/>
              </w:rPr>
              <w:t>Comments</w:t>
            </w:r>
          </w:p>
        </w:tc>
      </w:tr>
      <w:tr w:rsidR="00894D27" w14:paraId="07695227" w14:textId="77777777" w:rsidTr="00894D27">
        <w:tc>
          <w:tcPr>
            <w:tcW w:w="3528" w:type="dxa"/>
          </w:tcPr>
          <w:p w14:paraId="40752C50" w14:textId="77777777" w:rsidR="00894D27" w:rsidRDefault="00894D27"/>
        </w:tc>
        <w:tc>
          <w:tcPr>
            <w:tcW w:w="1260" w:type="dxa"/>
          </w:tcPr>
          <w:p w14:paraId="6A31DEBD" w14:textId="77777777" w:rsidR="00894D27" w:rsidRDefault="00894D27"/>
        </w:tc>
        <w:tc>
          <w:tcPr>
            <w:tcW w:w="1174" w:type="dxa"/>
          </w:tcPr>
          <w:p w14:paraId="163AE529" w14:textId="77777777" w:rsidR="00894D27" w:rsidRDefault="00894D27"/>
        </w:tc>
        <w:tc>
          <w:tcPr>
            <w:tcW w:w="3866" w:type="dxa"/>
          </w:tcPr>
          <w:p w14:paraId="6C7609F8" w14:textId="77777777" w:rsidR="00894D27" w:rsidRDefault="00894D27"/>
        </w:tc>
      </w:tr>
      <w:tr w:rsidR="00894D27" w14:paraId="7FC98638" w14:textId="77777777" w:rsidTr="00894D27">
        <w:tc>
          <w:tcPr>
            <w:tcW w:w="3528" w:type="dxa"/>
          </w:tcPr>
          <w:p w14:paraId="6E815ABC" w14:textId="77777777" w:rsidR="00894D27" w:rsidRPr="00894D27" w:rsidRDefault="00894D27">
            <w:pPr>
              <w:rPr>
                <w:b/>
              </w:rPr>
            </w:pPr>
            <w:r w:rsidRPr="00894D27">
              <w:rPr>
                <w:b/>
              </w:rPr>
              <w:t>Addressing Racism Generally</w:t>
            </w:r>
          </w:p>
        </w:tc>
        <w:tc>
          <w:tcPr>
            <w:tcW w:w="1260" w:type="dxa"/>
          </w:tcPr>
          <w:p w14:paraId="7382E3D1" w14:textId="77777777" w:rsidR="00894D27" w:rsidRDefault="00894D27"/>
        </w:tc>
        <w:tc>
          <w:tcPr>
            <w:tcW w:w="1174" w:type="dxa"/>
          </w:tcPr>
          <w:p w14:paraId="7F6ABD23" w14:textId="77777777" w:rsidR="00894D27" w:rsidRDefault="00894D27"/>
        </w:tc>
        <w:tc>
          <w:tcPr>
            <w:tcW w:w="3866" w:type="dxa"/>
          </w:tcPr>
          <w:p w14:paraId="3CE6DD6D" w14:textId="77777777" w:rsidR="00894D27" w:rsidRDefault="00894D27"/>
        </w:tc>
      </w:tr>
      <w:tr w:rsidR="00894D27" w14:paraId="69D1D5C5" w14:textId="77777777" w:rsidTr="00894D27">
        <w:tc>
          <w:tcPr>
            <w:tcW w:w="3528" w:type="dxa"/>
          </w:tcPr>
          <w:p w14:paraId="712F1A90" w14:textId="77777777" w:rsidR="00894D27" w:rsidRDefault="00894D27">
            <w:r>
              <w:t>Declare racism public health crisis</w:t>
            </w:r>
          </w:p>
        </w:tc>
        <w:tc>
          <w:tcPr>
            <w:tcW w:w="1260" w:type="dxa"/>
          </w:tcPr>
          <w:p w14:paraId="371AE8D8" w14:textId="77777777" w:rsidR="00894D27" w:rsidRDefault="00894D27" w:rsidP="00894D27">
            <w:pPr>
              <w:jc w:val="center"/>
            </w:pPr>
            <w:r>
              <w:t>n/a</w:t>
            </w:r>
          </w:p>
        </w:tc>
        <w:tc>
          <w:tcPr>
            <w:tcW w:w="1174" w:type="dxa"/>
          </w:tcPr>
          <w:p w14:paraId="1E637AEA" w14:textId="77777777" w:rsidR="00894D27" w:rsidRDefault="00894D27" w:rsidP="00894D27">
            <w:pPr>
              <w:jc w:val="center"/>
            </w:pPr>
            <w:r>
              <w:t>yes</w:t>
            </w:r>
          </w:p>
        </w:tc>
        <w:tc>
          <w:tcPr>
            <w:tcW w:w="3866" w:type="dxa"/>
          </w:tcPr>
          <w:p w14:paraId="696F31AE" w14:textId="77777777" w:rsidR="00894D27" w:rsidRDefault="00894D27">
            <w:r>
              <w:t>“Racism” will have to be defined.  Will this</w:t>
            </w:r>
            <w:r w:rsidR="006C032A">
              <w:t xml:space="preserve"> be the same type of</w:t>
            </w:r>
            <w:r>
              <w:t xml:space="preserve"> “public health crisis</w:t>
            </w:r>
            <w:r w:rsidR="006C032A">
              <w:t>” that is now in law in which the Governor and Health Commissioner can take unilateral actions by executive order?</w:t>
            </w:r>
          </w:p>
        </w:tc>
      </w:tr>
      <w:tr w:rsidR="00894D27" w14:paraId="3EC97280" w14:textId="77777777" w:rsidTr="00894D27">
        <w:tc>
          <w:tcPr>
            <w:tcW w:w="3528" w:type="dxa"/>
          </w:tcPr>
          <w:p w14:paraId="3202E68C" w14:textId="77777777" w:rsidR="00894D27" w:rsidRDefault="006C032A">
            <w:r>
              <w:t>Uncover racial disparities in all areas of policy and create solutions to bridge the gaps</w:t>
            </w:r>
          </w:p>
        </w:tc>
        <w:tc>
          <w:tcPr>
            <w:tcW w:w="1260" w:type="dxa"/>
          </w:tcPr>
          <w:p w14:paraId="345345A1" w14:textId="77777777" w:rsidR="00894D27" w:rsidRDefault="006C032A" w:rsidP="00894D27">
            <w:pPr>
              <w:jc w:val="center"/>
            </w:pPr>
            <w:r>
              <w:t>n/a</w:t>
            </w:r>
          </w:p>
        </w:tc>
        <w:tc>
          <w:tcPr>
            <w:tcW w:w="1174" w:type="dxa"/>
          </w:tcPr>
          <w:p w14:paraId="79A2F0E0" w14:textId="77777777" w:rsidR="00894D27" w:rsidRDefault="006C032A" w:rsidP="00894D27">
            <w:pPr>
              <w:jc w:val="center"/>
            </w:pPr>
            <w:r>
              <w:t>Yes</w:t>
            </w:r>
          </w:p>
        </w:tc>
        <w:tc>
          <w:tcPr>
            <w:tcW w:w="3866" w:type="dxa"/>
          </w:tcPr>
          <w:p w14:paraId="7AFFB4D6" w14:textId="77777777" w:rsidR="00894D27" w:rsidRDefault="006C032A">
            <w:r>
              <w:t>Very broad.  Hard to envision the legislation that would be introduced to implement this.</w:t>
            </w:r>
          </w:p>
        </w:tc>
      </w:tr>
      <w:tr w:rsidR="00894D27" w14:paraId="1138AFB8" w14:textId="77777777" w:rsidTr="00894D27">
        <w:tc>
          <w:tcPr>
            <w:tcW w:w="3528" w:type="dxa"/>
          </w:tcPr>
          <w:p w14:paraId="513A5C9C" w14:textId="77777777" w:rsidR="00894D27" w:rsidRDefault="006C032A">
            <w:r>
              <w:t>Expand hate crimes to include false 911 calls based on race</w:t>
            </w:r>
          </w:p>
        </w:tc>
        <w:tc>
          <w:tcPr>
            <w:tcW w:w="1260" w:type="dxa"/>
          </w:tcPr>
          <w:p w14:paraId="46FFAAC8" w14:textId="77777777" w:rsidR="00894D27" w:rsidRDefault="006C032A" w:rsidP="00894D27">
            <w:pPr>
              <w:jc w:val="center"/>
            </w:pPr>
            <w:r>
              <w:t>n/a</w:t>
            </w:r>
          </w:p>
        </w:tc>
        <w:tc>
          <w:tcPr>
            <w:tcW w:w="1174" w:type="dxa"/>
          </w:tcPr>
          <w:p w14:paraId="594799E4" w14:textId="77777777" w:rsidR="00894D27" w:rsidRDefault="006C032A" w:rsidP="00894D27">
            <w:pPr>
              <w:jc w:val="center"/>
            </w:pPr>
            <w:r>
              <w:t>Yes</w:t>
            </w:r>
          </w:p>
        </w:tc>
        <w:tc>
          <w:tcPr>
            <w:tcW w:w="3866" w:type="dxa"/>
          </w:tcPr>
          <w:p w14:paraId="2AE79480" w14:textId="77777777" w:rsidR="00894D27" w:rsidRDefault="001948D1">
            <w:r>
              <w:t xml:space="preserve">There is not a separate penalty for “hate crimes.”  Some offenses, assault, for example, carry an enhanced penalty, or a mandatory minimum sentence, if committed because </w:t>
            </w:r>
            <w:proofErr w:type="spellStart"/>
            <w:r>
              <w:t>o f</w:t>
            </w:r>
            <w:proofErr w:type="spellEnd"/>
            <w:r>
              <w:t xml:space="preserve"> the victim’s race, religion, gender, etc.  In current law, falsely summoning police is a Class 1 misdemeanor.</w:t>
            </w:r>
          </w:p>
        </w:tc>
      </w:tr>
      <w:tr w:rsidR="00894D27" w14:paraId="768B2F49" w14:textId="77777777" w:rsidTr="00894D27">
        <w:tc>
          <w:tcPr>
            <w:tcW w:w="3528" w:type="dxa"/>
          </w:tcPr>
          <w:p w14:paraId="46B9E8AE" w14:textId="77777777" w:rsidR="00894D27" w:rsidRPr="006C032A" w:rsidRDefault="006C032A">
            <w:pPr>
              <w:rPr>
                <w:b/>
              </w:rPr>
            </w:pPr>
            <w:r w:rsidRPr="006C032A">
              <w:rPr>
                <w:b/>
              </w:rPr>
              <w:t>Police Accountability</w:t>
            </w:r>
            <w:r w:rsidR="004B0C06">
              <w:rPr>
                <w:b/>
              </w:rPr>
              <w:t>, Training,</w:t>
            </w:r>
            <w:r w:rsidRPr="006C032A">
              <w:rPr>
                <w:b/>
              </w:rPr>
              <w:t xml:space="preserve"> and Regulation</w:t>
            </w:r>
          </w:p>
        </w:tc>
        <w:tc>
          <w:tcPr>
            <w:tcW w:w="1260" w:type="dxa"/>
          </w:tcPr>
          <w:p w14:paraId="652035F2" w14:textId="77777777" w:rsidR="00894D27" w:rsidRDefault="00894D27" w:rsidP="00894D27">
            <w:pPr>
              <w:jc w:val="center"/>
            </w:pPr>
          </w:p>
        </w:tc>
        <w:tc>
          <w:tcPr>
            <w:tcW w:w="1174" w:type="dxa"/>
          </w:tcPr>
          <w:p w14:paraId="1FC283D8" w14:textId="77777777" w:rsidR="00894D27" w:rsidRDefault="00894D27" w:rsidP="00894D27">
            <w:pPr>
              <w:jc w:val="center"/>
            </w:pPr>
          </w:p>
        </w:tc>
        <w:tc>
          <w:tcPr>
            <w:tcW w:w="3866" w:type="dxa"/>
          </w:tcPr>
          <w:p w14:paraId="0448C3C6" w14:textId="77777777" w:rsidR="00894D27" w:rsidRDefault="00894D27"/>
        </w:tc>
      </w:tr>
      <w:tr w:rsidR="00894D27" w14:paraId="603B2F60" w14:textId="77777777" w:rsidTr="00894D27">
        <w:tc>
          <w:tcPr>
            <w:tcW w:w="3528" w:type="dxa"/>
          </w:tcPr>
          <w:p w14:paraId="54A1F1BD" w14:textId="77777777" w:rsidR="00894D27" w:rsidRDefault="006C032A">
            <w:r>
              <w:t>Civilian review boards</w:t>
            </w:r>
          </w:p>
        </w:tc>
        <w:tc>
          <w:tcPr>
            <w:tcW w:w="1260" w:type="dxa"/>
          </w:tcPr>
          <w:p w14:paraId="63C3C0FD" w14:textId="77777777" w:rsidR="00894D27" w:rsidRDefault="006C032A" w:rsidP="00894D27">
            <w:pPr>
              <w:jc w:val="center"/>
            </w:pPr>
            <w:r>
              <w:t>Yes</w:t>
            </w:r>
          </w:p>
        </w:tc>
        <w:tc>
          <w:tcPr>
            <w:tcW w:w="1174" w:type="dxa"/>
          </w:tcPr>
          <w:p w14:paraId="67CFA83D" w14:textId="77777777" w:rsidR="00894D27" w:rsidRDefault="006C032A" w:rsidP="00894D27">
            <w:pPr>
              <w:jc w:val="center"/>
            </w:pPr>
            <w:r>
              <w:t>Yes</w:t>
            </w:r>
          </w:p>
        </w:tc>
        <w:tc>
          <w:tcPr>
            <w:tcW w:w="3866" w:type="dxa"/>
          </w:tcPr>
          <w:p w14:paraId="24760F71" w14:textId="77777777" w:rsidR="00894D27" w:rsidRDefault="001948D1">
            <w:r>
              <w:t>Local option under SD</w:t>
            </w:r>
            <w:r w:rsidR="006C032A">
              <w:t xml:space="preserve"> proposal.  Not sure about VLBC proposal.  Sounds good, but there are some complex issues, such as jurisdiction, subpoena power, qualification</w:t>
            </w:r>
            <w:r>
              <w:t xml:space="preserve"> and training</w:t>
            </w:r>
            <w:r w:rsidR="006C032A">
              <w:t xml:space="preserve"> of members, etc.</w:t>
            </w:r>
          </w:p>
        </w:tc>
      </w:tr>
      <w:tr w:rsidR="00894D27" w14:paraId="527031B5" w14:textId="77777777" w:rsidTr="00894D27">
        <w:tc>
          <w:tcPr>
            <w:tcW w:w="3528" w:type="dxa"/>
          </w:tcPr>
          <w:p w14:paraId="59956119" w14:textId="77777777" w:rsidR="00894D27" w:rsidRDefault="006C032A">
            <w:r>
              <w:t>End qualified immunity and amend sovereign immunity</w:t>
            </w:r>
          </w:p>
        </w:tc>
        <w:tc>
          <w:tcPr>
            <w:tcW w:w="1260" w:type="dxa"/>
          </w:tcPr>
          <w:p w14:paraId="52BAD326" w14:textId="77777777" w:rsidR="00894D27" w:rsidRDefault="006C032A" w:rsidP="00894D27">
            <w:pPr>
              <w:jc w:val="center"/>
            </w:pPr>
            <w:r>
              <w:t>n/a</w:t>
            </w:r>
          </w:p>
        </w:tc>
        <w:tc>
          <w:tcPr>
            <w:tcW w:w="1174" w:type="dxa"/>
          </w:tcPr>
          <w:p w14:paraId="64433530" w14:textId="77777777" w:rsidR="00894D27" w:rsidRDefault="006C032A" w:rsidP="00894D27">
            <w:pPr>
              <w:jc w:val="center"/>
            </w:pPr>
            <w:r>
              <w:t>Yes</w:t>
            </w:r>
          </w:p>
        </w:tc>
        <w:tc>
          <w:tcPr>
            <w:tcW w:w="3866" w:type="dxa"/>
          </w:tcPr>
          <w:p w14:paraId="015C7138" w14:textId="77777777" w:rsidR="00894D27" w:rsidRDefault="006C032A">
            <w:r>
              <w:t>Qualified immunity is a doctrine established by U.S. Supreme Court; not sure if state legislature can have any effect on it.  State and local sovereign immunity can be modified</w:t>
            </w:r>
            <w:r w:rsidR="00BF798A">
              <w:t>; complex issues involved.</w:t>
            </w:r>
          </w:p>
        </w:tc>
      </w:tr>
      <w:tr w:rsidR="00894D27" w14:paraId="0045265B" w14:textId="77777777" w:rsidTr="00894D27">
        <w:tc>
          <w:tcPr>
            <w:tcW w:w="3528" w:type="dxa"/>
          </w:tcPr>
          <w:p w14:paraId="352FC7B8" w14:textId="77777777" w:rsidR="00894D27" w:rsidRDefault="00BF798A">
            <w:r>
              <w:t>Standardize and reform police administration, training, and accountability</w:t>
            </w:r>
          </w:p>
        </w:tc>
        <w:tc>
          <w:tcPr>
            <w:tcW w:w="1260" w:type="dxa"/>
          </w:tcPr>
          <w:p w14:paraId="050DB06B" w14:textId="77777777" w:rsidR="00894D27" w:rsidRDefault="00F226B0" w:rsidP="00894D27">
            <w:pPr>
              <w:jc w:val="center"/>
            </w:pPr>
            <w:r>
              <w:t>n/a</w:t>
            </w:r>
          </w:p>
        </w:tc>
        <w:tc>
          <w:tcPr>
            <w:tcW w:w="1174" w:type="dxa"/>
          </w:tcPr>
          <w:p w14:paraId="7935B2CA" w14:textId="77777777" w:rsidR="00894D27" w:rsidRDefault="00BF798A" w:rsidP="00894D27">
            <w:pPr>
              <w:jc w:val="center"/>
            </w:pPr>
            <w:r>
              <w:t>Yes</w:t>
            </w:r>
          </w:p>
        </w:tc>
        <w:tc>
          <w:tcPr>
            <w:tcW w:w="3866" w:type="dxa"/>
          </w:tcPr>
          <w:p w14:paraId="1C18D8E2" w14:textId="77777777" w:rsidR="00894D27" w:rsidRDefault="00BF798A" w:rsidP="004B0C06">
            <w:r>
              <w:t xml:space="preserve">The Code </w:t>
            </w:r>
            <w:r w:rsidR="004B0C06">
              <w:t xml:space="preserve">currently </w:t>
            </w:r>
            <w:r>
              <w:t>requires that all law-enforcement officers meet the minimum training standards established</w:t>
            </w:r>
            <w:r w:rsidR="004B0C06">
              <w:t xml:space="preserve"> by the</w:t>
            </w:r>
            <w:r>
              <w:t xml:space="preserve"> Criminal Justice Services</w:t>
            </w:r>
            <w:r w:rsidR="004B0C06">
              <w:t xml:space="preserve"> Board</w:t>
            </w:r>
            <w:r>
              <w:t>.</w:t>
            </w:r>
            <w:r w:rsidR="004B0C06">
              <w:t xml:space="preserve">  It is not clear what else the</w:t>
            </w:r>
            <w:r w:rsidR="001948D1">
              <w:t xml:space="preserve"> VLBC</w:t>
            </w:r>
            <w:r w:rsidR="004B0C06">
              <w:t xml:space="preserve"> proposal would entail.  The detailed proposals by the Senate Democrats may provide a clue.  (See items below.)</w:t>
            </w:r>
          </w:p>
        </w:tc>
      </w:tr>
      <w:tr w:rsidR="00894D27" w14:paraId="236393DD" w14:textId="77777777" w:rsidTr="00894D27">
        <w:tc>
          <w:tcPr>
            <w:tcW w:w="3528" w:type="dxa"/>
          </w:tcPr>
          <w:p w14:paraId="77DD12C6" w14:textId="77777777" w:rsidR="00894D27" w:rsidRDefault="004B0C06">
            <w:r>
              <w:lastRenderedPageBreak/>
              <w:t>Increase reporting of incidents</w:t>
            </w:r>
          </w:p>
        </w:tc>
        <w:tc>
          <w:tcPr>
            <w:tcW w:w="1260" w:type="dxa"/>
          </w:tcPr>
          <w:p w14:paraId="77262C17" w14:textId="77777777" w:rsidR="00894D27" w:rsidRDefault="004B0C06" w:rsidP="00894D27">
            <w:pPr>
              <w:jc w:val="center"/>
            </w:pPr>
            <w:r>
              <w:t>Yes</w:t>
            </w:r>
          </w:p>
        </w:tc>
        <w:tc>
          <w:tcPr>
            <w:tcW w:w="1174" w:type="dxa"/>
          </w:tcPr>
          <w:p w14:paraId="0E7667D1" w14:textId="77777777" w:rsidR="00894D27" w:rsidRDefault="004B0C06" w:rsidP="00894D27">
            <w:pPr>
              <w:jc w:val="center"/>
            </w:pPr>
            <w:r>
              <w:t>Yes</w:t>
            </w:r>
          </w:p>
        </w:tc>
        <w:tc>
          <w:tcPr>
            <w:tcW w:w="3866" w:type="dxa"/>
          </w:tcPr>
          <w:p w14:paraId="6F798155" w14:textId="77777777" w:rsidR="00894D27" w:rsidRDefault="001948D1" w:rsidP="005867DC">
            <w:r>
              <w:t>SD</w:t>
            </w:r>
            <w:r w:rsidR="004B0C06">
              <w:t xml:space="preserve"> </w:t>
            </w:r>
            <w:r w:rsidR="005867DC">
              <w:t xml:space="preserve">would require comprehensive reporting of all law enforcement agencies, including use of force data.  (Current law requires the State Police to establish a uniform crime reporting system and for all local law-enforcement agencies to enter incidents into that system.  State Police is also required by law to report all officer-involved shootings.  Other use of force would be an additional requirement and would entail a cost to implement.)  VLBC would require courts to publish racial and other demographic </w:t>
            </w:r>
            <w:proofErr w:type="gramStart"/>
            <w:r w:rsidR="005867DC">
              <w:t>data  of</w:t>
            </w:r>
            <w:proofErr w:type="gramEnd"/>
            <w:r w:rsidR="005867DC">
              <w:t xml:space="preserve"> all low-level offenses.  (Getting the courts to publish racial and demographic data of any sort has</w:t>
            </w:r>
            <w:r>
              <w:t xml:space="preserve"> long</w:t>
            </w:r>
            <w:r w:rsidR="005867DC">
              <w:t xml:space="preserve"> been a struggle.  To have it done for all “low-level offenses” would be a massive and expensive undertaking.)</w:t>
            </w:r>
          </w:p>
        </w:tc>
      </w:tr>
      <w:tr w:rsidR="00894D27" w14:paraId="5BD75536" w14:textId="77777777" w:rsidTr="00894D27">
        <w:tc>
          <w:tcPr>
            <w:tcW w:w="3528" w:type="dxa"/>
          </w:tcPr>
          <w:p w14:paraId="3E2C5409" w14:textId="77777777" w:rsidR="00894D27" w:rsidRDefault="00F226B0">
            <w:r>
              <w:t>Police decertification</w:t>
            </w:r>
          </w:p>
        </w:tc>
        <w:tc>
          <w:tcPr>
            <w:tcW w:w="1260" w:type="dxa"/>
          </w:tcPr>
          <w:p w14:paraId="45A0B370" w14:textId="77777777" w:rsidR="00894D27" w:rsidRDefault="00F226B0" w:rsidP="00894D27">
            <w:pPr>
              <w:jc w:val="center"/>
            </w:pPr>
            <w:r>
              <w:t>Yes</w:t>
            </w:r>
          </w:p>
        </w:tc>
        <w:tc>
          <w:tcPr>
            <w:tcW w:w="1174" w:type="dxa"/>
          </w:tcPr>
          <w:p w14:paraId="4110A52E" w14:textId="77777777" w:rsidR="00894D27" w:rsidRDefault="00F226B0" w:rsidP="00894D27">
            <w:pPr>
              <w:jc w:val="center"/>
            </w:pPr>
            <w:r>
              <w:t>Yes</w:t>
            </w:r>
          </w:p>
        </w:tc>
        <w:tc>
          <w:tcPr>
            <w:tcW w:w="3866" w:type="dxa"/>
          </w:tcPr>
          <w:p w14:paraId="369DB937" w14:textId="77777777" w:rsidR="00894D27" w:rsidRDefault="00F226B0">
            <w:r>
              <w:t>VLBC would expand decertifica</w:t>
            </w:r>
            <w:r w:rsidR="001948D1">
              <w:t>tion criteria.  SD</w:t>
            </w:r>
            <w:r>
              <w:t xml:space="preserve"> would establish a decertification pr</w:t>
            </w:r>
            <w:r w:rsidR="001948D1">
              <w:t>ocedure.  I don’t think there are</w:t>
            </w:r>
            <w:r>
              <w:t xml:space="preserve"> currently any “certification” requirements for law enforcement beyond complying with minimum training requirements, so a process would need to be established.  DCJS would be likely agency to implement such requirements; some additional staff would likely be needed.</w:t>
            </w:r>
          </w:p>
        </w:tc>
      </w:tr>
      <w:tr w:rsidR="001948D1" w14:paraId="23D7FAD5" w14:textId="77777777" w:rsidTr="00894D27">
        <w:tc>
          <w:tcPr>
            <w:tcW w:w="3528" w:type="dxa"/>
          </w:tcPr>
          <w:p w14:paraId="6EECD779" w14:textId="77777777" w:rsidR="001948D1" w:rsidRDefault="001948D1" w:rsidP="00D67087">
            <w:r>
              <w:t>Establish statewide officer database</w:t>
            </w:r>
          </w:p>
        </w:tc>
        <w:tc>
          <w:tcPr>
            <w:tcW w:w="1260" w:type="dxa"/>
          </w:tcPr>
          <w:p w14:paraId="0F133B84" w14:textId="77777777" w:rsidR="001948D1" w:rsidRDefault="001948D1" w:rsidP="00D67087">
            <w:pPr>
              <w:jc w:val="center"/>
            </w:pPr>
            <w:r>
              <w:t>n/a</w:t>
            </w:r>
          </w:p>
        </w:tc>
        <w:tc>
          <w:tcPr>
            <w:tcW w:w="1174" w:type="dxa"/>
          </w:tcPr>
          <w:p w14:paraId="6FDEE27C" w14:textId="77777777" w:rsidR="001948D1" w:rsidRDefault="001948D1" w:rsidP="00D67087">
            <w:pPr>
              <w:jc w:val="center"/>
            </w:pPr>
            <w:r>
              <w:t>Yes</w:t>
            </w:r>
          </w:p>
        </w:tc>
        <w:tc>
          <w:tcPr>
            <w:tcW w:w="3866" w:type="dxa"/>
          </w:tcPr>
          <w:p w14:paraId="54A39D57" w14:textId="77777777" w:rsidR="001948D1" w:rsidRDefault="001948D1" w:rsidP="00D67087">
            <w:r>
              <w:t>Dept. of Criminal Justice Services has a database for tracking individual officers’ compliance with training requirements.</w:t>
            </w:r>
          </w:p>
        </w:tc>
      </w:tr>
      <w:tr w:rsidR="001948D1" w14:paraId="1213C0A9" w14:textId="77777777" w:rsidTr="00894D27">
        <w:tc>
          <w:tcPr>
            <w:tcW w:w="3528" w:type="dxa"/>
          </w:tcPr>
          <w:p w14:paraId="2FBE8A42" w14:textId="77777777" w:rsidR="001948D1" w:rsidRDefault="001948D1" w:rsidP="00D67087">
            <w:r>
              <w:t>Prohibit hiring of officers fired or who resigned during use of force investigations</w:t>
            </w:r>
          </w:p>
        </w:tc>
        <w:tc>
          <w:tcPr>
            <w:tcW w:w="1260" w:type="dxa"/>
          </w:tcPr>
          <w:p w14:paraId="3BCAC764" w14:textId="77777777" w:rsidR="001948D1" w:rsidRDefault="001948D1" w:rsidP="00D67087">
            <w:pPr>
              <w:jc w:val="center"/>
            </w:pPr>
            <w:r>
              <w:t>Yes</w:t>
            </w:r>
          </w:p>
        </w:tc>
        <w:tc>
          <w:tcPr>
            <w:tcW w:w="1174" w:type="dxa"/>
          </w:tcPr>
          <w:p w14:paraId="6D5010C1" w14:textId="77777777" w:rsidR="001948D1" w:rsidRDefault="001948D1" w:rsidP="00D67087">
            <w:pPr>
              <w:jc w:val="center"/>
            </w:pPr>
            <w:r>
              <w:t>n/a</w:t>
            </w:r>
          </w:p>
        </w:tc>
        <w:tc>
          <w:tcPr>
            <w:tcW w:w="3866" w:type="dxa"/>
          </w:tcPr>
          <w:p w14:paraId="339FBC9E" w14:textId="77777777" w:rsidR="001948D1" w:rsidRDefault="001948D1" w:rsidP="00D67087">
            <w:r>
              <w:t>This is closely related to the establishment of a decertification process.  It would have to be carefully worded to protect the officers’ due process rights.</w:t>
            </w:r>
          </w:p>
        </w:tc>
      </w:tr>
      <w:tr w:rsidR="001948D1" w14:paraId="163C7FC2" w14:textId="77777777" w:rsidTr="00894D27">
        <w:tc>
          <w:tcPr>
            <w:tcW w:w="3528" w:type="dxa"/>
          </w:tcPr>
          <w:p w14:paraId="1AD2BCE8" w14:textId="77777777" w:rsidR="001948D1" w:rsidRDefault="001948D1">
            <w:r>
              <w:t>Expand use of body cameras</w:t>
            </w:r>
          </w:p>
        </w:tc>
        <w:tc>
          <w:tcPr>
            <w:tcW w:w="1260" w:type="dxa"/>
          </w:tcPr>
          <w:p w14:paraId="21A5DBE3" w14:textId="77777777" w:rsidR="001948D1" w:rsidRDefault="001948D1" w:rsidP="00894D27">
            <w:pPr>
              <w:jc w:val="center"/>
            </w:pPr>
            <w:r>
              <w:t>n/a</w:t>
            </w:r>
          </w:p>
        </w:tc>
        <w:tc>
          <w:tcPr>
            <w:tcW w:w="1174" w:type="dxa"/>
          </w:tcPr>
          <w:p w14:paraId="72F15181" w14:textId="77777777" w:rsidR="001948D1" w:rsidRDefault="001948D1" w:rsidP="00894D27">
            <w:pPr>
              <w:jc w:val="center"/>
            </w:pPr>
            <w:r>
              <w:t>Yes</w:t>
            </w:r>
          </w:p>
        </w:tc>
        <w:tc>
          <w:tcPr>
            <w:tcW w:w="3866" w:type="dxa"/>
          </w:tcPr>
          <w:p w14:paraId="2ED0AAFD" w14:textId="77777777" w:rsidR="001948D1" w:rsidRDefault="001948D1">
            <w:r>
              <w:t>State and local law enforcement may utilize body cameras now and many do so.  It is not clear if the VLBC means to mandate the use of body cameras.  There are significant policy issues involved, as well as providing for the added expense created by body camera use.</w:t>
            </w:r>
          </w:p>
        </w:tc>
      </w:tr>
      <w:tr w:rsidR="001948D1" w14:paraId="6E27DF3D" w14:textId="77777777" w:rsidTr="00894D27">
        <w:tc>
          <w:tcPr>
            <w:tcW w:w="3528" w:type="dxa"/>
          </w:tcPr>
          <w:p w14:paraId="29FDF2C5" w14:textId="77777777" w:rsidR="001948D1" w:rsidRDefault="001948D1">
            <w:r>
              <w:lastRenderedPageBreak/>
              <w:t>Require independent investigation of all police-involved shootings/deaths</w:t>
            </w:r>
          </w:p>
        </w:tc>
        <w:tc>
          <w:tcPr>
            <w:tcW w:w="1260" w:type="dxa"/>
          </w:tcPr>
          <w:p w14:paraId="0E573960" w14:textId="77777777" w:rsidR="001948D1" w:rsidRDefault="001948D1" w:rsidP="00894D27">
            <w:pPr>
              <w:jc w:val="center"/>
            </w:pPr>
            <w:r>
              <w:t>n/a</w:t>
            </w:r>
          </w:p>
        </w:tc>
        <w:tc>
          <w:tcPr>
            <w:tcW w:w="1174" w:type="dxa"/>
          </w:tcPr>
          <w:p w14:paraId="4340C821" w14:textId="77777777" w:rsidR="001948D1" w:rsidRDefault="001948D1" w:rsidP="00894D27">
            <w:pPr>
              <w:jc w:val="center"/>
            </w:pPr>
            <w:r>
              <w:t>Yes</w:t>
            </w:r>
          </w:p>
        </w:tc>
        <w:tc>
          <w:tcPr>
            <w:tcW w:w="3866" w:type="dxa"/>
          </w:tcPr>
          <w:p w14:paraId="274A72EE" w14:textId="77777777" w:rsidR="001948D1" w:rsidRDefault="001948D1">
            <w:r>
              <w:t>This would seem to fall under the jurisdiction of the civilian review boards called for.</w:t>
            </w:r>
          </w:p>
        </w:tc>
      </w:tr>
      <w:tr w:rsidR="001948D1" w14:paraId="5BABE64C" w14:textId="77777777" w:rsidTr="00894D27">
        <w:tc>
          <w:tcPr>
            <w:tcW w:w="3528" w:type="dxa"/>
          </w:tcPr>
          <w:p w14:paraId="0AAC0BA5" w14:textId="77777777" w:rsidR="001948D1" w:rsidRDefault="001948D1">
            <w:r>
              <w:t>Ban sex with individuals arrested by law enforcement</w:t>
            </w:r>
          </w:p>
        </w:tc>
        <w:tc>
          <w:tcPr>
            <w:tcW w:w="1260" w:type="dxa"/>
          </w:tcPr>
          <w:p w14:paraId="05475C63" w14:textId="77777777" w:rsidR="001948D1" w:rsidRDefault="001948D1" w:rsidP="00894D27">
            <w:pPr>
              <w:jc w:val="center"/>
            </w:pPr>
            <w:r>
              <w:t>Yes</w:t>
            </w:r>
          </w:p>
        </w:tc>
        <w:tc>
          <w:tcPr>
            <w:tcW w:w="1174" w:type="dxa"/>
          </w:tcPr>
          <w:p w14:paraId="1DAFF239" w14:textId="77777777" w:rsidR="001948D1" w:rsidRDefault="001948D1" w:rsidP="00894D27">
            <w:pPr>
              <w:jc w:val="center"/>
            </w:pPr>
            <w:r>
              <w:t>n/a</w:t>
            </w:r>
          </w:p>
        </w:tc>
        <w:tc>
          <w:tcPr>
            <w:tcW w:w="3866" w:type="dxa"/>
          </w:tcPr>
          <w:p w14:paraId="01EC274A" w14:textId="77777777" w:rsidR="001948D1" w:rsidRDefault="001948D1">
            <w:r>
              <w:t>A no-brainer.  In an analogous situation, currently it is a crime for a correctional officer to have sex with a prisoner.</w:t>
            </w:r>
          </w:p>
        </w:tc>
      </w:tr>
      <w:tr w:rsidR="001948D1" w14:paraId="2EC5BB46" w14:textId="77777777" w:rsidTr="00894D27">
        <w:tc>
          <w:tcPr>
            <w:tcW w:w="3528" w:type="dxa"/>
          </w:tcPr>
          <w:p w14:paraId="6CAED617" w14:textId="77777777" w:rsidR="001948D1" w:rsidRPr="002A0CAD" w:rsidRDefault="001948D1">
            <w:pPr>
              <w:rPr>
                <w:b/>
              </w:rPr>
            </w:pPr>
            <w:r w:rsidRPr="002A0CAD">
              <w:rPr>
                <w:b/>
              </w:rPr>
              <w:t>Use of force</w:t>
            </w:r>
          </w:p>
        </w:tc>
        <w:tc>
          <w:tcPr>
            <w:tcW w:w="1260" w:type="dxa"/>
          </w:tcPr>
          <w:p w14:paraId="0A581117" w14:textId="77777777" w:rsidR="001948D1" w:rsidRDefault="001948D1" w:rsidP="00894D27">
            <w:pPr>
              <w:jc w:val="center"/>
            </w:pPr>
          </w:p>
        </w:tc>
        <w:tc>
          <w:tcPr>
            <w:tcW w:w="1174" w:type="dxa"/>
          </w:tcPr>
          <w:p w14:paraId="6F946603" w14:textId="77777777" w:rsidR="001948D1" w:rsidRDefault="001948D1" w:rsidP="00894D27">
            <w:pPr>
              <w:jc w:val="center"/>
            </w:pPr>
          </w:p>
        </w:tc>
        <w:tc>
          <w:tcPr>
            <w:tcW w:w="3866" w:type="dxa"/>
          </w:tcPr>
          <w:p w14:paraId="2B1A65F2" w14:textId="77777777" w:rsidR="001948D1" w:rsidRDefault="001948D1"/>
        </w:tc>
      </w:tr>
      <w:tr w:rsidR="001948D1" w14:paraId="5CEA8FE5" w14:textId="77777777" w:rsidTr="00894D27">
        <w:tc>
          <w:tcPr>
            <w:tcW w:w="3528" w:type="dxa"/>
          </w:tcPr>
          <w:p w14:paraId="72AE3568" w14:textId="77777777" w:rsidR="001948D1" w:rsidRDefault="001948D1">
            <w:r>
              <w:t>Define and restrict excess use of force</w:t>
            </w:r>
          </w:p>
        </w:tc>
        <w:tc>
          <w:tcPr>
            <w:tcW w:w="1260" w:type="dxa"/>
          </w:tcPr>
          <w:p w14:paraId="2043D3D7" w14:textId="77777777" w:rsidR="001948D1" w:rsidRDefault="001948D1" w:rsidP="00894D27">
            <w:pPr>
              <w:jc w:val="center"/>
            </w:pPr>
            <w:r>
              <w:t>n/a</w:t>
            </w:r>
          </w:p>
        </w:tc>
        <w:tc>
          <w:tcPr>
            <w:tcW w:w="1174" w:type="dxa"/>
          </w:tcPr>
          <w:p w14:paraId="652298B9" w14:textId="77777777" w:rsidR="001948D1" w:rsidRDefault="001948D1" w:rsidP="00894D27">
            <w:pPr>
              <w:jc w:val="center"/>
            </w:pPr>
            <w:r>
              <w:t>Yes</w:t>
            </w:r>
          </w:p>
        </w:tc>
        <w:tc>
          <w:tcPr>
            <w:tcW w:w="3866" w:type="dxa"/>
          </w:tcPr>
          <w:p w14:paraId="7B49E531" w14:textId="77777777" w:rsidR="001948D1" w:rsidRDefault="001948D1">
            <w:r>
              <w:t>Difficult to accomplish in Cod</w:t>
            </w:r>
            <w:r w:rsidR="00612629">
              <w:t>e language.  The specific SD</w:t>
            </w:r>
            <w:r>
              <w:t xml:space="preserve"> proposals (to follow) attempt to do this.</w:t>
            </w:r>
          </w:p>
        </w:tc>
      </w:tr>
      <w:tr w:rsidR="001948D1" w14:paraId="0A2869B2" w14:textId="77777777" w:rsidTr="00894D27">
        <w:tc>
          <w:tcPr>
            <w:tcW w:w="3528" w:type="dxa"/>
          </w:tcPr>
          <w:p w14:paraId="2D9F3137" w14:textId="77777777" w:rsidR="001948D1" w:rsidRDefault="001948D1">
            <w:r>
              <w:t>Ban use of chokeholds</w:t>
            </w:r>
          </w:p>
        </w:tc>
        <w:tc>
          <w:tcPr>
            <w:tcW w:w="1260" w:type="dxa"/>
          </w:tcPr>
          <w:p w14:paraId="4F2FC978" w14:textId="77777777" w:rsidR="001948D1" w:rsidRDefault="001948D1" w:rsidP="00894D27">
            <w:pPr>
              <w:jc w:val="center"/>
            </w:pPr>
            <w:r>
              <w:t>Yes</w:t>
            </w:r>
          </w:p>
        </w:tc>
        <w:tc>
          <w:tcPr>
            <w:tcW w:w="1174" w:type="dxa"/>
          </w:tcPr>
          <w:p w14:paraId="7750ED29" w14:textId="77777777" w:rsidR="001948D1" w:rsidRDefault="001948D1" w:rsidP="00894D27">
            <w:pPr>
              <w:jc w:val="center"/>
            </w:pPr>
            <w:r>
              <w:t>Yes</w:t>
            </w:r>
          </w:p>
        </w:tc>
        <w:tc>
          <w:tcPr>
            <w:tcW w:w="3866" w:type="dxa"/>
          </w:tcPr>
          <w:p w14:paraId="76A745A9" w14:textId="77777777" w:rsidR="001948D1" w:rsidRDefault="001948D1"/>
        </w:tc>
      </w:tr>
      <w:tr w:rsidR="001948D1" w14:paraId="696CEF99" w14:textId="77777777" w:rsidTr="00894D27">
        <w:tc>
          <w:tcPr>
            <w:tcW w:w="3528" w:type="dxa"/>
          </w:tcPr>
          <w:p w14:paraId="4B6B8A89" w14:textId="77777777" w:rsidR="001948D1" w:rsidRDefault="001948D1">
            <w:r>
              <w:t>Prohibit no-knock warrants</w:t>
            </w:r>
          </w:p>
        </w:tc>
        <w:tc>
          <w:tcPr>
            <w:tcW w:w="1260" w:type="dxa"/>
          </w:tcPr>
          <w:p w14:paraId="77AE7E6F" w14:textId="77777777" w:rsidR="001948D1" w:rsidRDefault="001948D1" w:rsidP="00894D27">
            <w:pPr>
              <w:jc w:val="center"/>
            </w:pPr>
            <w:r>
              <w:t>Yes</w:t>
            </w:r>
          </w:p>
        </w:tc>
        <w:tc>
          <w:tcPr>
            <w:tcW w:w="1174" w:type="dxa"/>
          </w:tcPr>
          <w:p w14:paraId="7C357244" w14:textId="77777777" w:rsidR="001948D1" w:rsidRDefault="001948D1" w:rsidP="00894D27">
            <w:pPr>
              <w:jc w:val="center"/>
            </w:pPr>
            <w:r>
              <w:t>Yes</w:t>
            </w:r>
          </w:p>
        </w:tc>
        <w:tc>
          <w:tcPr>
            <w:tcW w:w="3866" w:type="dxa"/>
          </w:tcPr>
          <w:p w14:paraId="296D83FB" w14:textId="77777777" w:rsidR="001948D1" w:rsidRDefault="001948D1"/>
        </w:tc>
      </w:tr>
      <w:tr w:rsidR="001948D1" w14:paraId="49843C8B" w14:textId="77777777" w:rsidTr="00894D27">
        <w:tc>
          <w:tcPr>
            <w:tcW w:w="3528" w:type="dxa"/>
          </w:tcPr>
          <w:p w14:paraId="1330C25C" w14:textId="77777777" w:rsidR="001948D1" w:rsidRDefault="001948D1">
            <w:r>
              <w:t>Require attempts at de-escalation prior to use of force</w:t>
            </w:r>
          </w:p>
        </w:tc>
        <w:tc>
          <w:tcPr>
            <w:tcW w:w="1260" w:type="dxa"/>
          </w:tcPr>
          <w:p w14:paraId="509D0DFA" w14:textId="77777777" w:rsidR="001948D1" w:rsidRDefault="001948D1" w:rsidP="00894D27">
            <w:pPr>
              <w:jc w:val="center"/>
            </w:pPr>
            <w:r>
              <w:t>Yes</w:t>
            </w:r>
          </w:p>
        </w:tc>
        <w:tc>
          <w:tcPr>
            <w:tcW w:w="1174" w:type="dxa"/>
          </w:tcPr>
          <w:p w14:paraId="342DFF65" w14:textId="77777777" w:rsidR="001948D1" w:rsidRDefault="001948D1" w:rsidP="00894D27">
            <w:pPr>
              <w:jc w:val="center"/>
            </w:pPr>
            <w:r>
              <w:t>n/a</w:t>
            </w:r>
          </w:p>
        </w:tc>
        <w:tc>
          <w:tcPr>
            <w:tcW w:w="3866" w:type="dxa"/>
          </w:tcPr>
          <w:p w14:paraId="63AB9BC8" w14:textId="77777777" w:rsidR="001948D1" w:rsidRDefault="001948D1">
            <w:r>
              <w:t>Going to be tough to define what constitutes</w:t>
            </w:r>
            <w:r w:rsidR="00612629">
              <w:t xml:space="preserve"> a</w:t>
            </w:r>
            <w:r>
              <w:t xml:space="preserve"> sufficient “attempt”.  Will yelling, “Stop or I’ll shoot!” be enough</w:t>
            </w:r>
            <w:r w:rsidR="00612629">
              <w:t>?</w:t>
            </w:r>
          </w:p>
        </w:tc>
      </w:tr>
      <w:tr w:rsidR="001948D1" w14:paraId="6D5B6895" w14:textId="77777777" w:rsidTr="00894D27">
        <w:tc>
          <w:tcPr>
            <w:tcW w:w="3528" w:type="dxa"/>
          </w:tcPr>
          <w:p w14:paraId="7113881F" w14:textId="77777777" w:rsidR="001948D1" w:rsidRDefault="001948D1">
            <w:r>
              <w:t>Require warnings before shots fired</w:t>
            </w:r>
          </w:p>
        </w:tc>
        <w:tc>
          <w:tcPr>
            <w:tcW w:w="1260" w:type="dxa"/>
          </w:tcPr>
          <w:p w14:paraId="1559EF1F" w14:textId="77777777" w:rsidR="001948D1" w:rsidRDefault="001948D1" w:rsidP="00894D27">
            <w:pPr>
              <w:jc w:val="center"/>
            </w:pPr>
            <w:r>
              <w:t>Yes</w:t>
            </w:r>
          </w:p>
        </w:tc>
        <w:tc>
          <w:tcPr>
            <w:tcW w:w="1174" w:type="dxa"/>
          </w:tcPr>
          <w:p w14:paraId="3637346E" w14:textId="77777777" w:rsidR="001948D1" w:rsidRDefault="001948D1" w:rsidP="00894D27">
            <w:pPr>
              <w:jc w:val="center"/>
            </w:pPr>
            <w:r>
              <w:t>n/a</w:t>
            </w:r>
          </w:p>
        </w:tc>
        <w:tc>
          <w:tcPr>
            <w:tcW w:w="3866" w:type="dxa"/>
          </w:tcPr>
          <w:p w14:paraId="7EE33454" w14:textId="77777777" w:rsidR="001948D1" w:rsidRDefault="001948D1">
            <w:r>
              <w:t>See previous comment.</w:t>
            </w:r>
          </w:p>
        </w:tc>
      </w:tr>
      <w:tr w:rsidR="001948D1" w14:paraId="037D9991" w14:textId="77777777" w:rsidTr="00894D27">
        <w:tc>
          <w:tcPr>
            <w:tcW w:w="3528" w:type="dxa"/>
          </w:tcPr>
          <w:p w14:paraId="66C815E3" w14:textId="77777777" w:rsidR="001948D1" w:rsidRDefault="001948D1">
            <w:r>
              <w:t>Require law enforcement to exhaust all other means prior to shooting</w:t>
            </w:r>
          </w:p>
        </w:tc>
        <w:tc>
          <w:tcPr>
            <w:tcW w:w="1260" w:type="dxa"/>
          </w:tcPr>
          <w:p w14:paraId="24FC85C0" w14:textId="77777777" w:rsidR="001948D1" w:rsidRDefault="001948D1" w:rsidP="00894D27">
            <w:pPr>
              <w:jc w:val="center"/>
            </w:pPr>
            <w:r>
              <w:t>Yes</w:t>
            </w:r>
          </w:p>
        </w:tc>
        <w:tc>
          <w:tcPr>
            <w:tcW w:w="1174" w:type="dxa"/>
          </w:tcPr>
          <w:p w14:paraId="06A3D9E4" w14:textId="77777777" w:rsidR="001948D1" w:rsidRDefault="001948D1" w:rsidP="00894D27">
            <w:pPr>
              <w:jc w:val="center"/>
            </w:pPr>
            <w:r>
              <w:t>n/a</w:t>
            </w:r>
          </w:p>
        </w:tc>
        <w:tc>
          <w:tcPr>
            <w:tcW w:w="3866" w:type="dxa"/>
          </w:tcPr>
          <w:p w14:paraId="56EAA9B6" w14:textId="77777777" w:rsidR="001948D1" w:rsidRDefault="001948D1" w:rsidP="00612629">
            <w:r>
              <w:t xml:space="preserve">Nice idea, but going to be tough to implement.  </w:t>
            </w:r>
            <w:r w:rsidR="00612629">
              <w:t>Will need to have some contingency language; otherwise a prosecutor</w:t>
            </w:r>
            <w:r>
              <w:t xml:space="preserve"> or a lawyer suing the officer could probably always point to “other means” the officer could have used.</w:t>
            </w:r>
          </w:p>
        </w:tc>
      </w:tr>
      <w:tr w:rsidR="001948D1" w14:paraId="1F93D718" w14:textId="77777777" w:rsidTr="00894D27">
        <w:tc>
          <w:tcPr>
            <w:tcW w:w="3528" w:type="dxa"/>
          </w:tcPr>
          <w:p w14:paraId="0478F91D" w14:textId="77777777" w:rsidR="001948D1" w:rsidRDefault="001948D1">
            <w:r>
              <w:t>Create duty to intervene by fellow law enforcement officers</w:t>
            </w:r>
          </w:p>
        </w:tc>
        <w:tc>
          <w:tcPr>
            <w:tcW w:w="1260" w:type="dxa"/>
          </w:tcPr>
          <w:p w14:paraId="2FF9922C" w14:textId="77777777" w:rsidR="001948D1" w:rsidRDefault="001948D1" w:rsidP="00894D27">
            <w:pPr>
              <w:jc w:val="center"/>
            </w:pPr>
            <w:r>
              <w:t>Yes</w:t>
            </w:r>
          </w:p>
        </w:tc>
        <w:tc>
          <w:tcPr>
            <w:tcW w:w="1174" w:type="dxa"/>
          </w:tcPr>
          <w:p w14:paraId="14696426" w14:textId="77777777" w:rsidR="001948D1" w:rsidRDefault="001948D1" w:rsidP="00894D27">
            <w:pPr>
              <w:jc w:val="center"/>
            </w:pPr>
            <w:r>
              <w:t>n/a</w:t>
            </w:r>
          </w:p>
        </w:tc>
        <w:tc>
          <w:tcPr>
            <w:tcW w:w="3866" w:type="dxa"/>
          </w:tcPr>
          <w:p w14:paraId="2A33C831" w14:textId="77777777" w:rsidR="001948D1" w:rsidRDefault="001948D1">
            <w:r>
              <w:t>This is an attempt to crack the Blue Wall of Silence.  Sounds good in theory, but could have negative results on police morale.  How would this be implemented?  Would a police officer who did not intervene or report a use-of-force infraction be charged with a crime or</w:t>
            </w:r>
            <w:r w:rsidR="00612629">
              <w:t xml:space="preserve"> be</w:t>
            </w:r>
            <w:r>
              <w:t xml:space="preserve"> decertified?</w:t>
            </w:r>
          </w:p>
        </w:tc>
      </w:tr>
      <w:tr w:rsidR="001948D1" w14:paraId="20F3FF04" w14:textId="77777777" w:rsidTr="00894D27">
        <w:tc>
          <w:tcPr>
            <w:tcW w:w="3528" w:type="dxa"/>
          </w:tcPr>
          <w:p w14:paraId="05AF7EA7" w14:textId="77777777" w:rsidR="001948D1" w:rsidRDefault="001948D1">
            <w:r>
              <w:t>Prohibit shooting at moving motor vehicles</w:t>
            </w:r>
          </w:p>
        </w:tc>
        <w:tc>
          <w:tcPr>
            <w:tcW w:w="1260" w:type="dxa"/>
          </w:tcPr>
          <w:p w14:paraId="389A725C" w14:textId="77777777" w:rsidR="001948D1" w:rsidRDefault="001948D1" w:rsidP="00894D27">
            <w:pPr>
              <w:jc w:val="center"/>
            </w:pPr>
            <w:r>
              <w:t>Yes</w:t>
            </w:r>
          </w:p>
        </w:tc>
        <w:tc>
          <w:tcPr>
            <w:tcW w:w="1174" w:type="dxa"/>
          </w:tcPr>
          <w:p w14:paraId="1821F4E9" w14:textId="77777777" w:rsidR="001948D1" w:rsidRDefault="001948D1" w:rsidP="00894D27">
            <w:pPr>
              <w:jc w:val="center"/>
            </w:pPr>
            <w:r>
              <w:t>n/a</w:t>
            </w:r>
          </w:p>
        </w:tc>
        <w:tc>
          <w:tcPr>
            <w:tcW w:w="3866" w:type="dxa"/>
          </w:tcPr>
          <w:p w14:paraId="69BD5F0A" w14:textId="77777777" w:rsidR="001948D1" w:rsidRDefault="001948D1">
            <w:r>
              <w:t>Probably a good idea, except in cases in which the driver of the motor vehicle is trying to run the officer down.</w:t>
            </w:r>
          </w:p>
        </w:tc>
      </w:tr>
      <w:tr w:rsidR="001948D1" w14:paraId="686C68E4" w14:textId="77777777" w:rsidTr="00894D27">
        <w:tc>
          <w:tcPr>
            <w:tcW w:w="3528" w:type="dxa"/>
          </w:tcPr>
          <w:p w14:paraId="4B8B0402" w14:textId="77777777" w:rsidR="001948D1" w:rsidRDefault="001948D1">
            <w:r>
              <w:t>Require departments to use a use-of-force continuum</w:t>
            </w:r>
          </w:p>
        </w:tc>
        <w:tc>
          <w:tcPr>
            <w:tcW w:w="1260" w:type="dxa"/>
          </w:tcPr>
          <w:p w14:paraId="2F25AC7A" w14:textId="77777777" w:rsidR="001948D1" w:rsidRDefault="001948D1" w:rsidP="00894D27">
            <w:pPr>
              <w:jc w:val="center"/>
            </w:pPr>
            <w:r>
              <w:t>Yes</w:t>
            </w:r>
          </w:p>
        </w:tc>
        <w:tc>
          <w:tcPr>
            <w:tcW w:w="1174" w:type="dxa"/>
          </w:tcPr>
          <w:p w14:paraId="53567F70" w14:textId="77777777" w:rsidR="001948D1" w:rsidRDefault="001948D1" w:rsidP="00894D27">
            <w:pPr>
              <w:jc w:val="center"/>
            </w:pPr>
            <w:r>
              <w:t>n/a</w:t>
            </w:r>
          </w:p>
        </w:tc>
        <w:tc>
          <w:tcPr>
            <w:tcW w:w="3866" w:type="dxa"/>
          </w:tcPr>
          <w:p w14:paraId="3863D197" w14:textId="77777777" w:rsidR="001948D1" w:rsidRDefault="001948D1">
            <w:r>
              <w:t>This comes under the heading of police best practices.  Good idea.  Its usefulness will depend on the details of the continuum.</w:t>
            </w:r>
          </w:p>
        </w:tc>
      </w:tr>
      <w:tr w:rsidR="001948D1" w14:paraId="5B6FCB19" w14:textId="77777777" w:rsidTr="00894D27">
        <w:tc>
          <w:tcPr>
            <w:tcW w:w="3528" w:type="dxa"/>
          </w:tcPr>
          <w:p w14:paraId="2200E745" w14:textId="77777777" w:rsidR="001948D1" w:rsidRDefault="001948D1">
            <w:r>
              <w:t>Restrict use of tear gas and militarization tactics and weapons against civilians</w:t>
            </w:r>
          </w:p>
        </w:tc>
        <w:tc>
          <w:tcPr>
            <w:tcW w:w="1260" w:type="dxa"/>
          </w:tcPr>
          <w:p w14:paraId="17B4FFE3" w14:textId="77777777" w:rsidR="001948D1" w:rsidRDefault="001948D1" w:rsidP="00894D27">
            <w:pPr>
              <w:jc w:val="center"/>
            </w:pPr>
            <w:r>
              <w:t>n/a</w:t>
            </w:r>
          </w:p>
        </w:tc>
        <w:tc>
          <w:tcPr>
            <w:tcW w:w="1174" w:type="dxa"/>
          </w:tcPr>
          <w:p w14:paraId="15C95553" w14:textId="77777777" w:rsidR="001948D1" w:rsidRDefault="001948D1" w:rsidP="00894D27">
            <w:pPr>
              <w:jc w:val="center"/>
            </w:pPr>
            <w:r>
              <w:t>Yes</w:t>
            </w:r>
          </w:p>
        </w:tc>
        <w:tc>
          <w:tcPr>
            <w:tcW w:w="3866" w:type="dxa"/>
          </w:tcPr>
          <w:p w14:paraId="67DB0AEC" w14:textId="77777777" w:rsidR="001948D1" w:rsidRDefault="001948D1">
            <w:r>
              <w:t xml:space="preserve">I assume “civilians” means folks who are not in the act of committing a violent crime.  The usefulness or possible harm from this proposal will depend on how far the proposed legislative language </w:t>
            </w:r>
            <w:r w:rsidR="00612629">
              <w:t>goes in defining</w:t>
            </w:r>
            <w:r>
              <w:t xml:space="preserve"> “restrict”.</w:t>
            </w:r>
          </w:p>
          <w:p w14:paraId="593EDB4C" w14:textId="77777777" w:rsidR="001948D1" w:rsidRDefault="001948D1"/>
        </w:tc>
      </w:tr>
      <w:tr w:rsidR="001948D1" w14:paraId="1E40650C" w14:textId="77777777" w:rsidTr="00894D27">
        <w:tc>
          <w:tcPr>
            <w:tcW w:w="3528" w:type="dxa"/>
          </w:tcPr>
          <w:p w14:paraId="6ACF6BC6" w14:textId="77777777" w:rsidR="001948D1" w:rsidRDefault="001948D1">
            <w:r>
              <w:t xml:space="preserve">Cancel 599 funding for localities in which police have had a disproportionate number of use of </w:t>
            </w:r>
            <w:r>
              <w:lastRenderedPageBreak/>
              <w:t>force incidents</w:t>
            </w:r>
          </w:p>
        </w:tc>
        <w:tc>
          <w:tcPr>
            <w:tcW w:w="1260" w:type="dxa"/>
          </w:tcPr>
          <w:p w14:paraId="32668823" w14:textId="77777777" w:rsidR="001948D1" w:rsidRDefault="001948D1" w:rsidP="00894D27">
            <w:pPr>
              <w:jc w:val="center"/>
            </w:pPr>
            <w:r>
              <w:lastRenderedPageBreak/>
              <w:t>Yes</w:t>
            </w:r>
          </w:p>
        </w:tc>
        <w:tc>
          <w:tcPr>
            <w:tcW w:w="1174" w:type="dxa"/>
          </w:tcPr>
          <w:p w14:paraId="22816E46" w14:textId="77777777" w:rsidR="001948D1" w:rsidRDefault="001948D1" w:rsidP="00894D27">
            <w:pPr>
              <w:jc w:val="center"/>
            </w:pPr>
            <w:r>
              <w:t>n/a</w:t>
            </w:r>
          </w:p>
        </w:tc>
        <w:tc>
          <w:tcPr>
            <w:tcW w:w="3866" w:type="dxa"/>
          </w:tcPr>
          <w:p w14:paraId="5A7038D0" w14:textId="77777777" w:rsidR="001948D1" w:rsidRDefault="001948D1">
            <w:r>
              <w:t xml:space="preserve">This is aiming to hit them where it hurts—in the pocketbook.  Of course, it would not really hurt the police, per se, </w:t>
            </w:r>
            <w:r>
              <w:lastRenderedPageBreak/>
              <w:t xml:space="preserve">because 599 money goes into the general fund of the local governments.  Also, it would do nothing to those counties in which sheriffs may use a lot of force, because they </w:t>
            </w:r>
            <w:proofErr w:type="gramStart"/>
            <w:r>
              <w:t>don’t</w:t>
            </w:r>
            <w:proofErr w:type="gramEnd"/>
            <w:r>
              <w:t xml:space="preserve"> get 599 money.  Key will be defining “disproportionate”.</w:t>
            </w:r>
            <w:r w:rsidR="00612629">
              <w:t xml:space="preserve">  Would justified cases of use of force be included in that number?</w:t>
            </w:r>
          </w:p>
        </w:tc>
      </w:tr>
      <w:tr w:rsidR="001948D1" w14:paraId="1F4AB9D2" w14:textId="77777777" w:rsidTr="00894D27">
        <w:tc>
          <w:tcPr>
            <w:tcW w:w="3528" w:type="dxa"/>
          </w:tcPr>
          <w:p w14:paraId="27713CE7" w14:textId="77777777" w:rsidR="001948D1" w:rsidRPr="00657C54" w:rsidRDefault="001948D1">
            <w:pPr>
              <w:rPr>
                <w:b/>
              </w:rPr>
            </w:pPr>
            <w:r>
              <w:rPr>
                <w:b/>
              </w:rPr>
              <w:lastRenderedPageBreak/>
              <w:t>Reduction of</w:t>
            </w:r>
            <w:r w:rsidRPr="00657C54">
              <w:rPr>
                <w:b/>
              </w:rPr>
              <w:t xml:space="preserve"> role of law enforcement in certain circumstances</w:t>
            </w:r>
          </w:p>
        </w:tc>
        <w:tc>
          <w:tcPr>
            <w:tcW w:w="1260" w:type="dxa"/>
          </w:tcPr>
          <w:p w14:paraId="3E3A1E98" w14:textId="77777777" w:rsidR="001948D1" w:rsidRDefault="001948D1" w:rsidP="00894D27">
            <w:pPr>
              <w:jc w:val="center"/>
            </w:pPr>
          </w:p>
        </w:tc>
        <w:tc>
          <w:tcPr>
            <w:tcW w:w="1174" w:type="dxa"/>
          </w:tcPr>
          <w:p w14:paraId="56B47B4B" w14:textId="77777777" w:rsidR="001948D1" w:rsidRDefault="001948D1" w:rsidP="00894D27">
            <w:pPr>
              <w:jc w:val="center"/>
            </w:pPr>
          </w:p>
        </w:tc>
        <w:tc>
          <w:tcPr>
            <w:tcW w:w="3866" w:type="dxa"/>
          </w:tcPr>
          <w:p w14:paraId="64EAD06C" w14:textId="77777777" w:rsidR="001948D1" w:rsidRDefault="001948D1"/>
        </w:tc>
      </w:tr>
      <w:tr w:rsidR="001948D1" w14:paraId="124FD5B6" w14:textId="77777777" w:rsidTr="00894D27">
        <w:tc>
          <w:tcPr>
            <w:tcW w:w="3528" w:type="dxa"/>
          </w:tcPr>
          <w:p w14:paraId="10C76710" w14:textId="77777777" w:rsidR="001948D1" w:rsidRDefault="001948D1">
            <w:r>
              <w:t>Use mental health professionals to respond to situations involving mental health crises (“Marcus Alert”)</w:t>
            </w:r>
          </w:p>
        </w:tc>
        <w:tc>
          <w:tcPr>
            <w:tcW w:w="1260" w:type="dxa"/>
          </w:tcPr>
          <w:p w14:paraId="4CC98603" w14:textId="77777777" w:rsidR="001948D1" w:rsidRDefault="001948D1" w:rsidP="00894D27">
            <w:pPr>
              <w:jc w:val="center"/>
            </w:pPr>
            <w:r>
              <w:t>Yes</w:t>
            </w:r>
          </w:p>
        </w:tc>
        <w:tc>
          <w:tcPr>
            <w:tcW w:w="1174" w:type="dxa"/>
          </w:tcPr>
          <w:p w14:paraId="6A26F994" w14:textId="77777777" w:rsidR="001948D1" w:rsidRDefault="001948D1" w:rsidP="00894D27">
            <w:pPr>
              <w:jc w:val="center"/>
            </w:pPr>
            <w:r>
              <w:t>Yes</w:t>
            </w:r>
          </w:p>
        </w:tc>
        <w:tc>
          <w:tcPr>
            <w:tcW w:w="3866" w:type="dxa"/>
          </w:tcPr>
          <w:p w14:paraId="74419075" w14:textId="77777777" w:rsidR="001948D1" w:rsidRDefault="001948D1">
            <w:r>
              <w:t>VLBC would require mental health professiona</w:t>
            </w:r>
            <w:r w:rsidR="00612629">
              <w:t>ls to respond.  SD</w:t>
            </w:r>
            <w:r>
              <w:t xml:space="preserve"> propose</w:t>
            </w:r>
            <w:r w:rsidR="00612629">
              <w:t>s</w:t>
            </w:r>
            <w:r>
              <w:t xml:space="preserve"> establishing a system for reporting acute mental health crisis</w:t>
            </w:r>
          </w:p>
        </w:tc>
      </w:tr>
      <w:tr w:rsidR="001948D1" w14:paraId="6B18E3AE" w14:textId="77777777" w:rsidTr="00894D27">
        <w:tc>
          <w:tcPr>
            <w:tcW w:w="3528" w:type="dxa"/>
          </w:tcPr>
          <w:p w14:paraId="1BC66EAD" w14:textId="77777777" w:rsidR="001948D1" w:rsidRDefault="001948D1">
            <w:r>
              <w:t>Reduce the use of police as School Resource Officers and replace with mental health professionals</w:t>
            </w:r>
          </w:p>
        </w:tc>
        <w:tc>
          <w:tcPr>
            <w:tcW w:w="1260" w:type="dxa"/>
          </w:tcPr>
          <w:p w14:paraId="2690A83C" w14:textId="77777777" w:rsidR="001948D1" w:rsidRDefault="001948D1" w:rsidP="00894D27">
            <w:pPr>
              <w:jc w:val="center"/>
            </w:pPr>
            <w:r>
              <w:t>n/a</w:t>
            </w:r>
          </w:p>
        </w:tc>
        <w:tc>
          <w:tcPr>
            <w:tcW w:w="1174" w:type="dxa"/>
          </w:tcPr>
          <w:p w14:paraId="1692C0EB" w14:textId="77777777" w:rsidR="001948D1" w:rsidRDefault="001948D1" w:rsidP="00894D27">
            <w:pPr>
              <w:jc w:val="center"/>
            </w:pPr>
            <w:r>
              <w:t>Yes</w:t>
            </w:r>
          </w:p>
        </w:tc>
        <w:tc>
          <w:tcPr>
            <w:tcW w:w="3866" w:type="dxa"/>
          </w:tcPr>
          <w:p w14:paraId="16FFB6EA" w14:textId="77777777" w:rsidR="001948D1" w:rsidRDefault="001948D1"/>
        </w:tc>
      </w:tr>
      <w:tr w:rsidR="001948D1" w14:paraId="42FD80B6" w14:textId="77777777" w:rsidTr="00894D27">
        <w:tc>
          <w:tcPr>
            <w:tcW w:w="3528" w:type="dxa"/>
          </w:tcPr>
          <w:p w14:paraId="34E37EA7" w14:textId="77777777" w:rsidR="001948D1" w:rsidRDefault="001948D1">
            <w:r>
              <w:t>Divest from law enforcement budgets and invest more in communities</w:t>
            </w:r>
          </w:p>
        </w:tc>
        <w:tc>
          <w:tcPr>
            <w:tcW w:w="1260" w:type="dxa"/>
          </w:tcPr>
          <w:p w14:paraId="167E8AA3" w14:textId="77777777" w:rsidR="001948D1" w:rsidRDefault="001948D1" w:rsidP="00894D27">
            <w:pPr>
              <w:jc w:val="center"/>
            </w:pPr>
            <w:r>
              <w:t>n/a</w:t>
            </w:r>
          </w:p>
        </w:tc>
        <w:tc>
          <w:tcPr>
            <w:tcW w:w="1174" w:type="dxa"/>
          </w:tcPr>
          <w:p w14:paraId="0F994B03" w14:textId="77777777" w:rsidR="001948D1" w:rsidRDefault="001948D1" w:rsidP="00894D27">
            <w:pPr>
              <w:jc w:val="center"/>
            </w:pPr>
            <w:r>
              <w:t>Yes</w:t>
            </w:r>
          </w:p>
        </w:tc>
        <w:tc>
          <w:tcPr>
            <w:tcW w:w="3866" w:type="dxa"/>
          </w:tcPr>
          <w:p w14:paraId="06DF639F" w14:textId="77777777" w:rsidR="001948D1" w:rsidRDefault="001948D1">
            <w:r>
              <w:t>Broad aspirational goal.  Details not provided.  Would have to be done mostly at local level.</w:t>
            </w:r>
          </w:p>
        </w:tc>
      </w:tr>
      <w:tr w:rsidR="001948D1" w14:paraId="2A633F64" w14:textId="77777777" w:rsidTr="00894D27">
        <w:tc>
          <w:tcPr>
            <w:tcW w:w="3528" w:type="dxa"/>
          </w:tcPr>
          <w:p w14:paraId="123F9791" w14:textId="77777777" w:rsidR="001948D1" w:rsidRPr="00D902B5" w:rsidRDefault="001948D1">
            <w:pPr>
              <w:rPr>
                <w:b/>
              </w:rPr>
            </w:pPr>
            <w:r w:rsidRPr="00D902B5">
              <w:rPr>
                <w:b/>
              </w:rPr>
              <w:t>Changes in court systems and processes</w:t>
            </w:r>
          </w:p>
        </w:tc>
        <w:tc>
          <w:tcPr>
            <w:tcW w:w="1260" w:type="dxa"/>
          </w:tcPr>
          <w:p w14:paraId="2CA65A29" w14:textId="77777777" w:rsidR="001948D1" w:rsidRDefault="001948D1" w:rsidP="00894D27">
            <w:pPr>
              <w:jc w:val="center"/>
            </w:pPr>
          </w:p>
        </w:tc>
        <w:tc>
          <w:tcPr>
            <w:tcW w:w="1174" w:type="dxa"/>
          </w:tcPr>
          <w:p w14:paraId="04DDB17D" w14:textId="77777777" w:rsidR="001948D1" w:rsidRDefault="001948D1" w:rsidP="00894D27">
            <w:pPr>
              <w:jc w:val="center"/>
            </w:pPr>
          </w:p>
        </w:tc>
        <w:tc>
          <w:tcPr>
            <w:tcW w:w="3866" w:type="dxa"/>
          </w:tcPr>
          <w:p w14:paraId="47EEACAD" w14:textId="77777777" w:rsidR="001948D1" w:rsidRDefault="001948D1"/>
        </w:tc>
      </w:tr>
      <w:tr w:rsidR="001948D1" w14:paraId="12467210" w14:textId="77777777" w:rsidTr="00894D27">
        <w:tc>
          <w:tcPr>
            <w:tcW w:w="3528" w:type="dxa"/>
          </w:tcPr>
          <w:p w14:paraId="3C83B14D" w14:textId="77777777" w:rsidR="001948D1" w:rsidRPr="00D902B5" w:rsidRDefault="00612629">
            <w:r>
              <w:t>Make it easier</w:t>
            </w:r>
            <w:r w:rsidR="001948D1" w:rsidRPr="00D902B5">
              <w:t xml:space="preserve"> to expunge criminal records</w:t>
            </w:r>
          </w:p>
        </w:tc>
        <w:tc>
          <w:tcPr>
            <w:tcW w:w="1260" w:type="dxa"/>
          </w:tcPr>
          <w:p w14:paraId="2335A5E0" w14:textId="77777777" w:rsidR="001948D1" w:rsidRDefault="001948D1" w:rsidP="00894D27">
            <w:pPr>
              <w:jc w:val="center"/>
            </w:pPr>
            <w:r>
              <w:t>Yes</w:t>
            </w:r>
          </w:p>
        </w:tc>
        <w:tc>
          <w:tcPr>
            <w:tcW w:w="1174" w:type="dxa"/>
          </w:tcPr>
          <w:p w14:paraId="5C29401D" w14:textId="77777777" w:rsidR="001948D1" w:rsidRDefault="001948D1" w:rsidP="00894D27">
            <w:pPr>
              <w:jc w:val="center"/>
            </w:pPr>
            <w:r>
              <w:t>Yes</w:t>
            </w:r>
          </w:p>
        </w:tc>
        <w:tc>
          <w:tcPr>
            <w:tcW w:w="3866" w:type="dxa"/>
          </w:tcPr>
          <w:p w14:paraId="358D8C27" w14:textId="77777777" w:rsidR="001948D1" w:rsidRDefault="001948D1">
            <w:r>
              <w:t>VLBC proposes “automatic” expungement.   More d</w:t>
            </w:r>
            <w:r w:rsidR="00612629">
              <w:t>etails needed.  SD</w:t>
            </w:r>
            <w:r>
              <w:t xml:space="preserve"> propose</w:t>
            </w:r>
            <w:r w:rsidR="00612629">
              <w:t>s</w:t>
            </w:r>
            <w:r>
              <w:t xml:space="preserve"> “enhancing” courts’ ability to expunge charges for dismissed charges, substance convictions, and pardoned offenses.  Under current law, the burden is on the individual to petition the court for expungement of </w:t>
            </w:r>
            <w:r w:rsidR="00612629">
              <w:t>records</w:t>
            </w:r>
            <w:r>
              <w:t>.</w:t>
            </w:r>
          </w:p>
        </w:tc>
      </w:tr>
      <w:tr w:rsidR="001948D1" w14:paraId="235368C2" w14:textId="77777777" w:rsidTr="00894D27">
        <w:tc>
          <w:tcPr>
            <w:tcW w:w="3528" w:type="dxa"/>
          </w:tcPr>
          <w:p w14:paraId="339284A3" w14:textId="77777777" w:rsidR="001948D1" w:rsidRPr="00D902B5" w:rsidRDefault="001948D1">
            <w:r>
              <w:t>Reform cash bail process</w:t>
            </w:r>
          </w:p>
        </w:tc>
        <w:tc>
          <w:tcPr>
            <w:tcW w:w="1260" w:type="dxa"/>
          </w:tcPr>
          <w:p w14:paraId="16F73D3B" w14:textId="77777777" w:rsidR="001948D1" w:rsidRDefault="001948D1" w:rsidP="00894D27">
            <w:pPr>
              <w:jc w:val="center"/>
            </w:pPr>
            <w:r>
              <w:t>n/a</w:t>
            </w:r>
          </w:p>
        </w:tc>
        <w:tc>
          <w:tcPr>
            <w:tcW w:w="1174" w:type="dxa"/>
          </w:tcPr>
          <w:p w14:paraId="25F4B602" w14:textId="77777777" w:rsidR="001948D1" w:rsidRDefault="001948D1" w:rsidP="00894D27">
            <w:pPr>
              <w:jc w:val="center"/>
            </w:pPr>
            <w:r>
              <w:t>Yes</w:t>
            </w:r>
          </w:p>
        </w:tc>
        <w:tc>
          <w:tcPr>
            <w:tcW w:w="3866" w:type="dxa"/>
          </w:tcPr>
          <w:p w14:paraId="37F73FB2" w14:textId="77777777" w:rsidR="001948D1" w:rsidRDefault="001948D1">
            <w:r>
              <w:t>Some Commonwealth’s attorneys (including Richmond) have announced they will no longer request the courts to require cash bail.  There has been a national movement to limit the use of cash bail.  The GA has requested the Virginia Crime Commission to study this issue.</w:t>
            </w:r>
          </w:p>
        </w:tc>
      </w:tr>
      <w:tr w:rsidR="001948D1" w14:paraId="75BEC05D" w14:textId="77777777" w:rsidTr="00894D27">
        <w:tc>
          <w:tcPr>
            <w:tcW w:w="3528" w:type="dxa"/>
          </w:tcPr>
          <w:p w14:paraId="51E68CD4" w14:textId="77777777" w:rsidR="001948D1" w:rsidRDefault="001948D1">
            <w:r>
              <w:t>Confirm authority of prosecutors to drop charges</w:t>
            </w:r>
          </w:p>
        </w:tc>
        <w:tc>
          <w:tcPr>
            <w:tcW w:w="1260" w:type="dxa"/>
          </w:tcPr>
          <w:p w14:paraId="14B57D41" w14:textId="77777777" w:rsidR="001948D1" w:rsidRDefault="001948D1" w:rsidP="00894D27">
            <w:pPr>
              <w:jc w:val="center"/>
            </w:pPr>
            <w:r>
              <w:t>Yes</w:t>
            </w:r>
          </w:p>
        </w:tc>
        <w:tc>
          <w:tcPr>
            <w:tcW w:w="1174" w:type="dxa"/>
          </w:tcPr>
          <w:p w14:paraId="1192F118" w14:textId="77777777" w:rsidR="001948D1" w:rsidRDefault="001948D1" w:rsidP="00894D27">
            <w:pPr>
              <w:jc w:val="center"/>
            </w:pPr>
            <w:r>
              <w:t>n/a</w:t>
            </w:r>
          </w:p>
        </w:tc>
        <w:tc>
          <w:tcPr>
            <w:tcW w:w="3866" w:type="dxa"/>
          </w:tcPr>
          <w:p w14:paraId="4D37EE53" w14:textId="77777777" w:rsidR="001948D1" w:rsidRDefault="00612629">
            <w:r>
              <w:t xml:space="preserve">See recent </w:t>
            </w:r>
            <w:hyperlink r:id="rId4" w:history="1">
              <w:r w:rsidRPr="008668AA">
                <w:rPr>
                  <w:rStyle w:val="Hyperlink"/>
                </w:rPr>
                <w:t>discussion</w:t>
              </w:r>
            </w:hyperlink>
            <w:r>
              <w:t xml:space="preserve"> in Bacon’s Rebellion.</w:t>
            </w:r>
          </w:p>
        </w:tc>
      </w:tr>
      <w:tr w:rsidR="001948D1" w14:paraId="5DE799A1" w14:textId="77777777" w:rsidTr="00894D27">
        <w:tc>
          <w:tcPr>
            <w:tcW w:w="3528" w:type="dxa"/>
          </w:tcPr>
          <w:p w14:paraId="31E6A44D" w14:textId="77777777" w:rsidR="001948D1" w:rsidRDefault="001948D1">
            <w:r>
              <w:t>Make jury sentencing optional for defendant</w:t>
            </w:r>
          </w:p>
        </w:tc>
        <w:tc>
          <w:tcPr>
            <w:tcW w:w="1260" w:type="dxa"/>
          </w:tcPr>
          <w:p w14:paraId="7839E2D4" w14:textId="77777777" w:rsidR="001948D1" w:rsidRDefault="001948D1" w:rsidP="00894D27">
            <w:pPr>
              <w:jc w:val="center"/>
            </w:pPr>
            <w:r>
              <w:t>Yes</w:t>
            </w:r>
          </w:p>
        </w:tc>
        <w:tc>
          <w:tcPr>
            <w:tcW w:w="1174" w:type="dxa"/>
          </w:tcPr>
          <w:p w14:paraId="5FBFDC72" w14:textId="77777777" w:rsidR="001948D1" w:rsidRDefault="001948D1" w:rsidP="00894D27">
            <w:pPr>
              <w:jc w:val="center"/>
            </w:pPr>
            <w:r>
              <w:t>n/a</w:t>
            </w:r>
          </w:p>
        </w:tc>
        <w:tc>
          <w:tcPr>
            <w:tcW w:w="3866" w:type="dxa"/>
          </w:tcPr>
          <w:p w14:paraId="5E78DDF3" w14:textId="77777777" w:rsidR="001948D1" w:rsidRDefault="001948D1" w:rsidP="00730BB8">
            <w:r>
              <w:t>Currently, juries recommend sentences.  In setting the sentence, a judge may impose a lesser sentence than recommended</w:t>
            </w:r>
            <w:r w:rsidR="00612629">
              <w:t xml:space="preserve"> by the jury</w:t>
            </w:r>
            <w:r>
              <w:t xml:space="preserve">, but not a </w:t>
            </w:r>
            <w:r>
              <w:lastRenderedPageBreak/>
              <w:t>higher one.  Virginia is one of only six states that has jury sentencing (it seems to have originated with Virginia).  This</w:t>
            </w:r>
            <w:r w:rsidR="00612629">
              <w:t xml:space="preserve"> is</w:t>
            </w:r>
            <w:r>
              <w:t xml:space="preserve"> a Virginia tradition whose time to go is now.  Juries do</w:t>
            </w:r>
            <w:r w:rsidR="00612629">
              <w:t xml:space="preserve"> not</w:t>
            </w:r>
            <w:r>
              <w:t xml:space="preserve"> have the information available to judges to make appropriate sentences in individual cases.  Judges have the sentencing guidelines, </w:t>
            </w:r>
            <w:proofErr w:type="gramStart"/>
            <w:r>
              <w:t>which  help</w:t>
            </w:r>
            <w:proofErr w:type="gramEnd"/>
            <w:r>
              <w:t xml:space="preserve"> bring statewide consistency to sentencing.</w:t>
            </w:r>
          </w:p>
        </w:tc>
      </w:tr>
      <w:tr w:rsidR="001948D1" w14:paraId="1B75474E" w14:textId="77777777" w:rsidTr="00894D27">
        <w:tc>
          <w:tcPr>
            <w:tcW w:w="3528" w:type="dxa"/>
          </w:tcPr>
          <w:p w14:paraId="18FD93FA" w14:textId="77777777" w:rsidR="001948D1" w:rsidRDefault="001948D1">
            <w:r>
              <w:lastRenderedPageBreak/>
              <w:t>Eliminate prosecutors’ right to demand jury trial when jury trials suspended for state of emergency</w:t>
            </w:r>
          </w:p>
        </w:tc>
        <w:tc>
          <w:tcPr>
            <w:tcW w:w="1260" w:type="dxa"/>
          </w:tcPr>
          <w:p w14:paraId="5322932B" w14:textId="77777777" w:rsidR="001948D1" w:rsidRDefault="001948D1" w:rsidP="00894D27">
            <w:pPr>
              <w:jc w:val="center"/>
            </w:pPr>
            <w:r>
              <w:t>Yes</w:t>
            </w:r>
          </w:p>
        </w:tc>
        <w:tc>
          <w:tcPr>
            <w:tcW w:w="1174" w:type="dxa"/>
          </w:tcPr>
          <w:p w14:paraId="7074BF0C" w14:textId="77777777" w:rsidR="001948D1" w:rsidRDefault="001948D1" w:rsidP="00894D27">
            <w:pPr>
              <w:jc w:val="center"/>
            </w:pPr>
            <w:r>
              <w:t>n/a</w:t>
            </w:r>
          </w:p>
        </w:tc>
        <w:tc>
          <w:tcPr>
            <w:tcW w:w="3866" w:type="dxa"/>
          </w:tcPr>
          <w:p w14:paraId="49D214D0" w14:textId="77777777" w:rsidR="001948D1" w:rsidRDefault="001948D1" w:rsidP="00730BB8"/>
        </w:tc>
      </w:tr>
      <w:tr w:rsidR="001948D1" w14:paraId="78F1A5DE" w14:textId="77777777" w:rsidTr="00894D27">
        <w:tc>
          <w:tcPr>
            <w:tcW w:w="3528" w:type="dxa"/>
          </w:tcPr>
          <w:p w14:paraId="7D3D49B5" w14:textId="77777777" w:rsidR="001948D1" w:rsidRPr="005A3C4B" w:rsidRDefault="001948D1">
            <w:pPr>
              <w:rPr>
                <w:b/>
              </w:rPr>
            </w:pPr>
            <w:r w:rsidRPr="005A3C4B">
              <w:rPr>
                <w:b/>
              </w:rPr>
              <w:t>Racial profiling</w:t>
            </w:r>
          </w:p>
        </w:tc>
        <w:tc>
          <w:tcPr>
            <w:tcW w:w="1260" w:type="dxa"/>
          </w:tcPr>
          <w:p w14:paraId="3341A4CF" w14:textId="77777777" w:rsidR="001948D1" w:rsidRDefault="001948D1" w:rsidP="00894D27">
            <w:pPr>
              <w:jc w:val="center"/>
            </w:pPr>
          </w:p>
        </w:tc>
        <w:tc>
          <w:tcPr>
            <w:tcW w:w="1174" w:type="dxa"/>
          </w:tcPr>
          <w:p w14:paraId="785C5D02" w14:textId="77777777" w:rsidR="001948D1" w:rsidRDefault="001948D1" w:rsidP="00894D27">
            <w:pPr>
              <w:jc w:val="center"/>
            </w:pPr>
          </w:p>
        </w:tc>
        <w:tc>
          <w:tcPr>
            <w:tcW w:w="3866" w:type="dxa"/>
          </w:tcPr>
          <w:p w14:paraId="0A68FE54" w14:textId="77777777" w:rsidR="001948D1" w:rsidRDefault="001948D1" w:rsidP="00730BB8"/>
        </w:tc>
      </w:tr>
      <w:tr w:rsidR="001948D1" w14:paraId="329DBC3E" w14:textId="77777777" w:rsidTr="00894D27">
        <w:tc>
          <w:tcPr>
            <w:tcW w:w="3528" w:type="dxa"/>
          </w:tcPr>
          <w:p w14:paraId="69752F2E" w14:textId="77777777" w:rsidR="001948D1" w:rsidRPr="005A3C4B" w:rsidRDefault="001948D1">
            <w:r>
              <w:t>Prohibit searches of persons or vehicles based on odor of marijuana without probable cause for other offenses</w:t>
            </w:r>
          </w:p>
        </w:tc>
        <w:tc>
          <w:tcPr>
            <w:tcW w:w="1260" w:type="dxa"/>
          </w:tcPr>
          <w:p w14:paraId="4F9FE987" w14:textId="77777777" w:rsidR="001948D1" w:rsidRDefault="001948D1" w:rsidP="00894D27">
            <w:pPr>
              <w:jc w:val="center"/>
            </w:pPr>
            <w:r>
              <w:t>Yes</w:t>
            </w:r>
          </w:p>
        </w:tc>
        <w:tc>
          <w:tcPr>
            <w:tcW w:w="1174" w:type="dxa"/>
          </w:tcPr>
          <w:p w14:paraId="44CEB683" w14:textId="77777777" w:rsidR="001948D1" w:rsidRDefault="001948D1" w:rsidP="00894D27">
            <w:pPr>
              <w:jc w:val="center"/>
            </w:pPr>
            <w:r>
              <w:t>n/a</w:t>
            </w:r>
          </w:p>
        </w:tc>
        <w:tc>
          <w:tcPr>
            <w:tcW w:w="3866" w:type="dxa"/>
          </w:tcPr>
          <w:p w14:paraId="493C8A98" w14:textId="77777777" w:rsidR="001948D1" w:rsidRDefault="001948D1" w:rsidP="00730BB8"/>
        </w:tc>
      </w:tr>
      <w:tr w:rsidR="001948D1" w14:paraId="3B80C568" w14:textId="77777777" w:rsidTr="00894D27">
        <w:tc>
          <w:tcPr>
            <w:tcW w:w="3528" w:type="dxa"/>
          </w:tcPr>
          <w:p w14:paraId="684B53E3" w14:textId="77777777" w:rsidR="001948D1" w:rsidRDefault="001948D1">
            <w:r>
              <w:t>Prohibit traffic stops for equipment violations not covered by state vehicle inspection</w:t>
            </w:r>
          </w:p>
        </w:tc>
        <w:tc>
          <w:tcPr>
            <w:tcW w:w="1260" w:type="dxa"/>
          </w:tcPr>
          <w:p w14:paraId="2CDE229A" w14:textId="77777777" w:rsidR="001948D1" w:rsidRDefault="001948D1" w:rsidP="00894D27">
            <w:pPr>
              <w:jc w:val="center"/>
            </w:pPr>
            <w:r>
              <w:t>Yes</w:t>
            </w:r>
          </w:p>
        </w:tc>
        <w:tc>
          <w:tcPr>
            <w:tcW w:w="1174" w:type="dxa"/>
          </w:tcPr>
          <w:p w14:paraId="60E24071" w14:textId="77777777" w:rsidR="001948D1" w:rsidRDefault="001948D1" w:rsidP="00894D27">
            <w:pPr>
              <w:jc w:val="center"/>
            </w:pPr>
            <w:r>
              <w:t>n/a</w:t>
            </w:r>
          </w:p>
        </w:tc>
        <w:tc>
          <w:tcPr>
            <w:tcW w:w="3866" w:type="dxa"/>
          </w:tcPr>
          <w:p w14:paraId="62CF085D" w14:textId="77777777" w:rsidR="001948D1" w:rsidRDefault="001948D1" w:rsidP="00730BB8">
            <w:r>
              <w:t>It is difficult to understand how this proposal will do much to curtail stops on equipment pretense.  Tail lights, brake lights, and rear turn signals are covered by state inspection.</w:t>
            </w:r>
          </w:p>
        </w:tc>
      </w:tr>
      <w:tr w:rsidR="001948D1" w14:paraId="7A26E56D" w14:textId="77777777" w:rsidTr="00894D27">
        <w:tc>
          <w:tcPr>
            <w:tcW w:w="3528" w:type="dxa"/>
          </w:tcPr>
          <w:p w14:paraId="5621F6A7" w14:textId="77777777" w:rsidR="001948D1" w:rsidRDefault="001948D1">
            <w:r>
              <w:t>Make it a secondary offense for vehicle to have dangling objects, extinguished tag light, illegal tinted windows, or loud exhaust</w:t>
            </w:r>
          </w:p>
        </w:tc>
        <w:tc>
          <w:tcPr>
            <w:tcW w:w="1260" w:type="dxa"/>
          </w:tcPr>
          <w:p w14:paraId="700056A2" w14:textId="77777777" w:rsidR="001948D1" w:rsidRDefault="001948D1" w:rsidP="00894D27">
            <w:pPr>
              <w:jc w:val="center"/>
            </w:pPr>
            <w:r>
              <w:t>Yes</w:t>
            </w:r>
          </w:p>
        </w:tc>
        <w:tc>
          <w:tcPr>
            <w:tcW w:w="1174" w:type="dxa"/>
          </w:tcPr>
          <w:p w14:paraId="58086941" w14:textId="77777777" w:rsidR="001948D1" w:rsidRDefault="001948D1" w:rsidP="00894D27">
            <w:pPr>
              <w:jc w:val="center"/>
            </w:pPr>
            <w:r>
              <w:t>n/a</w:t>
            </w:r>
          </w:p>
        </w:tc>
        <w:tc>
          <w:tcPr>
            <w:tcW w:w="3866" w:type="dxa"/>
          </w:tcPr>
          <w:p w14:paraId="55BACBBD" w14:textId="77777777" w:rsidR="001948D1" w:rsidRDefault="001948D1" w:rsidP="00730BB8">
            <w:r>
              <w:t>This is related to the previous proposal and the comment is relevant, as well.</w:t>
            </w:r>
          </w:p>
        </w:tc>
      </w:tr>
      <w:tr w:rsidR="001948D1" w14:paraId="34471F49" w14:textId="77777777" w:rsidTr="00894D27">
        <w:tc>
          <w:tcPr>
            <w:tcW w:w="3528" w:type="dxa"/>
          </w:tcPr>
          <w:p w14:paraId="413C89A6" w14:textId="77777777" w:rsidR="001948D1" w:rsidRPr="007F310E" w:rsidRDefault="001948D1">
            <w:pPr>
              <w:rPr>
                <w:b/>
              </w:rPr>
            </w:pPr>
            <w:r w:rsidRPr="007F310E">
              <w:rPr>
                <w:b/>
              </w:rPr>
              <w:t>Corrections reforms</w:t>
            </w:r>
          </w:p>
        </w:tc>
        <w:tc>
          <w:tcPr>
            <w:tcW w:w="1260" w:type="dxa"/>
          </w:tcPr>
          <w:p w14:paraId="4A79734E" w14:textId="77777777" w:rsidR="001948D1" w:rsidRDefault="001948D1" w:rsidP="00894D27">
            <w:pPr>
              <w:jc w:val="center"/>
            </w:pPr>
          </w:p>
        </w:tc>
        <w:tc>
          <w:tcPr>
            <w:tcW w:w="1174" w:type="dxa"/>
          </w:tcPr>
          <w:p w14:paraId="3049548C" w14:textId="77777777" w:rsidR="001948D1" w:rsidRDefault="001948D1" w:rsidP="00894D27">
            <w:pPr>
              <w:jc w:val="center"/>
            </w:pPr>
          </w:p>
        </w:tc>
        <w:tc>
          <w:tcPr>
            <w:tcW w:w="3866" w:type="dxa"/>
          </w:tcPr>
          <w:p w14:paraId="083D5734" w14:textId="77777777" w:rsidR="001948D1" w:rsidRDefault="001948D1" w:rsidP="00730BB8"/>
        </w:tc>
      </w:tr>
      <w:tr w:rsidR="001948D1" w14:paraId="6D421EA2" w14:textId="77777777" w:rsidTr="00894D27">
        <w:tc>
          <w:tcPr>
            <w:tcW w:w="3528" w:type="dxa"/>
          </w:tcPr>
          <w:p w14:paraId="2788129B" w14:textId="77777777" w:rsidR="001948D1" w:rsidRDefault="001948D1">
            <w:r>
              <w:t>Earned sentence credits</w:t>
            </w:r>
          </w:p>
        </w:tc>
        <w:tc>
          <w:tcPr>
            <w:tcW w:w="1260" w:type="dxa"/>
          </w:tcPr>
          <w:p w14:paraId="2A3E8B0B" w14:textId="77777777" w:rsidR="001948D1" w:rsidRDefault="001948D1" w:rsidP="00894D27">
            <w:pPr>
              <w:jc w:val="center"/>
            </w:pPr>
            <w:r>
              <w:t>Yes</w:t>
            </w:r>
          </w:p>
        </w:tc>
        <w:tc>
          <w:tcPr>
            <w:tcW w:w="1174" w:type="dxa"/>
          </w:tcPr>
          <w:p w14:paraId="3C68EA75" w14:textId="77777777" w:rsidR="001948D1" w:rsidRDefault="001948D1" w:rsidP="00894D27">
            <w:pPr>
              <w:jc w:val="center"/>
            </w:pPr>
            <w:r>
              <w:t>Yes</w:t>
            </w:r>
          </w:p>
        </w:tc>
        <w:tc>
          <w:tcPr>
            <w:tcW w:w="3866" w:type="dxa"/>
          </w:tcPr>
          <w:p w14:paraId="1FF74C98" w14:textId="77777777" w:rsidR="001948D1" w:rsidRDefault="00612629" w:rsidP="00730BB8">
            <w:r>
              <w:t>VLB</w:t>
            </w:r>
            <w:r w:rsidR="001948D1">
              <w:t>C would increase se</w:t>
            </w:r>
            <w:r>
              <w:t>ntence credits; SD</w:t>
            </w:r>
            <w:r w:rsidR="001948D1">
              <w:t xml:space="preserve"> would “allow”.  Current law provides that inmates can up to 4.5 days of credit for each 30 days saved (15 percent).</w:t>
            </w:r>
          </w:p>
        </w:tc>
      </w:tr>
      <w:tr w:rsidR="001948D1" w14:paraId="258F239F" w14:textId="77777777" w:rsidTr="00894D27">
        <w:tc>
          <w:tcPr>
            <w:tcW w:w="3528" w:type="dxa"/>
          </w:tcPr>
          <w:p w14:paraId="1C9E2EA1" w14:textId="77777777" w:rsidR="001948D1" w:rsidRDefault="001948D1">
            <w:r>
              <w:t>Reinstate parole</w:t>
            </w:r>
          </w:p>
        </w:tc>
        <w:tc>
          <w:tcPr>
            <w:tcW w:w="1260" w:type="dxa"/>
          </w:tcPr>
          <w:p w14:paraId="7B6FA10A" w14:textId="77777777" w:rsidR="001948D1" w:rsidRDefault="001948D1" w:rsidP="00894D27">
            <w:pPr>
              <w:jc w:val="center"/>
            </w:pPr>
            <w:r>
              <w:t>n/a</w:t>
            </w:r>
          </w:p>
        </w:tc>
        <w:tc>
          <w:tcPr>
            <w:tcW w:w="1174" w:type="dxa"/>
          </w:tcPr>
          <w:p w14:paraId="0481F293" w14:textId="77777777" w:rsidR="001948D1" w:rsidRDefault="001948D1" w:rsidP="00894D27">
            <w:pPr>
              <w:jc w:val="center"/>
            </w:pPr>
            <w:r>
              <w:t>Yes</w:t>
            </w:r>
          </w:p>
        </w:tc>
        <w:tc>
          <w:tcPr>
            <w:tcW w:w="3866" w:type="dxa"/>
          </w:tcPr>
          <w:p w14:paraId="0843A149" w14:textId="77777777" w:rsidR="001948D1" w:rsidRDefault="001948D1" w:rsidP="00730BB8">
            <w:r>
              <w:t>Obviously a controversial and complex issue.  The 2020 GA asked the State Crime Commission to study parole.</w:t>
            </w:r>
          </w:p>
        </w:tc>
      </w:tr>
      <w:tr w:rsidR="001948D1" w14:paraId="5165EAF4" w14:textId="77777777" w:rsidTr="00894D27">
        <w:tc>
          <w:tcPr>
            <w:tcW w:w="3528" w:type="dxa"/>
          </w:tcPr>
          <w:p w14:paraId="7F5643C7" w14:textId="77777777" w:rsidR="001948D1" w:rsidRDefault="001948D1">
            <w:r>
              <w:t>Provide discretion for compassionate release of terminally ill or permanently disabled inmates</w:t>
            </w:r>
          </w:p>
        </w:tc>
        <w:tc>
          <w:tcPr>
            <w:tcW w:w="1260" w:type="dxa"/>
          </w:tcPr>
          <w:p w14:paraId="2B733243" w14:textId="77777777" w:rsidR="001948D1" w:rsidRDefault="001948D1" w:rsidP="00894D27">
            <w:pPr>
              <w:jc w:val="center"/>
            </w:pPr>
            <w:r>
              <w:t>Yes</w:t>
            </w:r>
          </w:p>
        </w:tc>
        <w:tc>
          <w:tcPr>
            <w:tcW w:w="1174" w:type="dxa"/>
          </w:tcPr>
          <w:p w14:paraId="7D5C0FAD" w14:textId="77777777" w:rsidR="001948D1" w:rsidRDefault="001948D1" w:rsidP="00894D27">
            <w:pPr>
              <w:jc w:val="center"/>
            </w:pPr>
            <w:r>
              <w:t>n/a</w:t>
            </w:r>
          </w:p>
        </w:tc>
        <w:tc>
          <w:tcPr>
            <w:tcW w:w="3866" w:type="dxa"/>
          </w:tcPr>
          <w:p w14:paraId="4FD249CC" w14:textId="77777777" w:rsidR="001948D1" w:rsidRDefault="001948D1" w:rsidP="00730BB8">
            <w:r>
              <w:t>The Governor currently has authority, under the state constitution, to grant conditional pardons.  The Governor’s office has specific criteria for conditional pardons for terminally ill inmates.  There is no specific procedure or criteria for permanently disabled inmates, but the Governor, could, under his conditional pardon power, establish such a procedure and grant conditional pardons to such individuals.  It is l</w:t>
            </w:r>
            <w:r w:rsidR="00612629">
              <w:t>ikely that the SD</w:t>
            </w:r>
            <w:r>
              <w:t xml:space="preserve"> proposal is meant to extend </w:t>
            </w:r>
            <w:r>
              <w:lastRenderedPageBreak/>
              <w:t>that authority to the Parole Board.</w:t>
            </w:r>
          </w:p>
        </w:tc>
      </w:tr>
      <w:tr w:rsidR="001948D1" w14:paraId="6DE39174" w14:textId="77777777" w:rsidTr="00894D27">
        <w:tc>
          <w:tcPr>
            <w:tcW w:w="3528" w:type="dxa"/>
          </w:tcPr>
          <w:p w14:paraId="4DF3764B" w14:textId="77777777" w:rsidR="001948D1" w:rsidRPr="009A040D" w:rsidRDefault="001948D1">
            <w:pPr>
              <w:rPr>
                <w:b/>
              </w:rPr>
            </w:pPr>
            <w:r w:rsidRPr="009A040D">
              <w:rPr>
                <w:b/>
              </w:rPr>
              <w:lastRenderedPageBreak/>
              <w:t>Criminal law changes</w:t>
            </w:r>
          </w:p>
        </w:tc>
        <w:tc>
          <w:tcPr>
            <w:tcW w:w="1260" w:type="dxa"/>
          </w:tcPr>
          <w:p w14:paraId="100E0B6B" w14:textId="77777777" w:rsidR="001948D1" w:rsidRDefault="001948D1" w:rsidP="00894D27">
            <w:pPr>
              <w:jc w:val="center"/>
            </w:pPr>
          </w:p>
        </w:tc>
        <w:tc>
          <w:tcPr>
            <w:tcW w:w="1174" w:type="dxa"/>
          </w:tcPr>
          <w:p w14:paraId="05D8B821" w14:textId="77777777" w:rsidR="001948D1" w:rsidRDefault="001948D1" w:rsidP="00894D27">
            <w:pPr>
              <w:jc w:val="center"/>
            </w:pPr>
          </w:p>
        </w:tc>
        <w:tc>
          <w:tcPr>
            <w:tcW w:w="3866" w:type="dxa"/>
          </w:tcPr>
          <w:p w14:paraId="661C7C90" w14:textId="77777777" w:rsidR="001948D1" w:rsidRDefault="001948D1" w:rsidP="00730BB8"/>
        </w:tc>
      </w:tr>
      <w:tr w:rsidR="001948D1" w14:paraId="0BB24738" w14:textId="77777777" w:rsidTr="00894D27">
        <w:tc>
          <w:tcPr>
            <w:tcW w:w="3528" w:type="dxa"/>
          </w:tcPr>
          <w:p w14:paraId="4E4FF39E" w14:textId="77777777" w:rsidR="001948D1" w:rsidRPr="009A040D" w:rsidRDefault="001948D1">
            <w:r>
              <w:t>Repeal provision that makes it a felony to assault a law enforcement officer ; reduce offense to misdemeanor, which is general  classification for assault</w:t>
            </w:r>
          </w:p>
        </w:tc>
        <w:tc>
          <w:tcPr>
            <w:tcW w:w="1260" w:type="dxa"/>
          </w:tcPr>
          <w:p w14:paraId="6C41E490" w14:textId="77777777" w:rsidR="001948D1" w:rsidRDefault="001948D1" w:rsidP="00894D27">
            <w:pPr>
              <w:jc w:val="center"/>
            </w:pPr>
            <w:r>
              <w:t>Yes</w:t>
            </w:r>
          </w:p>
        </w:tc>
        <w:tc>
          <w:tcPr>
            <w:tcW w:w="1174" w:type="dxa"/>
          </w:tcPr>
          <w:p w14:paraId="36EA654B" w14:textId="77777777" w:rsidR="001948D1" w:rsidRDefault="001948D1" w:rsidP="00894D27">
            <w:pPr>
              <w:jc w:val="center"/>
            </w:pPr>
            <w:r>
              <w:t>n/a</w:t>
            </w:r>
          </w:p>
        </w:tc>
        <w:tc>
          <w:tcPr>
            <w:tcW w:w="3866" w:type="dxa"/>
          </w:tcPr>
          <w:p w14:paraId="593CC72F" w14:textId="77777777" w:rsidR="001948D1" w:rsidRDefault="001948D1" w:rsidP="00730BB8">
            <w:r>
              <w:t xml:space="preserve">There has been considerable </w:t>
            </w:r>
            <w:hyperlink r:id="rId5" w:history="1">
              <w:r w:rsidRPr="00612629">
                <w:rPr>
                  <w:rStyle w:val="Hyperlink"/>
                </w:rPr>
                <w:t>discussion</w:t>
              </w:r>
            </w:hyperlink>
            <w:r>
              <w:t xml:space="preserve"> of this proposal on </w:t>
            </w:r>
            <w:r w:rsidRPr="005C4179">
              <w:rPr>
                <w:i/>
              </w:rPr>
              <w:t>Bacon’s Rebellion</w:t>
            </w:r>
            <w:r>
              <w:t>.</w:t>
            </w:r>
          </w:p>
        </w:tc>
      </w:tr>
      <w:tr w:rsidR="001948D1" w14:paraId="7BC9708A" w14:textId="77777777" w:rsidTr="00894D27">
        <w:tc>
          <w:tcPr>
            <w:tcW w:w="3528" w:type="dxa"/>
          </w:tcPr>
          <w:p w14:paraId="5162ED75" w14:textId="77777777" w:rsidR="001948D1" w:rsidRDefault="001948D1">
            <w:r>
              <w:t>Legalize marijuana</w:t>
            </w:r>
          </w:p>
        </w:tc>
        <w:tc>
          <w:tcPr>
            <w:tcW w:w="1260" w:type="dxa"/>
          </w:tcPr>
          <w:p w14:paraId="5B3C9198" w14:textId="77777777" w:rsidR="001948D1" w:rsidRDefault="001948D1" w:rsidP="00894D27">
            <w:pPr>
              <w:jc w:val="center"/>
            </w:pPr>
            <w:r>
              <w:t>n/a</w:t>
            </w:r>
          </w:p>
        </w:tc>
        <w:tc>
          <w:tcPr>
            <w:tcW w:w="1174" w:type="dxa"/>
          </w:tcPr>
          <w:p w14:paraId="3DAA6A3B" w14:textId="77777777" w:rsidR="001948D1" w:rsidRDefault="001948D1" w:rsidP="00894D27">
            <w:pPr>
              <w:jc w:val="center"/>
            </w:pPr>
            <w:r>
              <w:t>Yes</w:t>
            </w:r>
          </w:p>
        </w:tc>
        <w:tc>
          <w:tcPr>
            <w:tcW w:w="3866" w:type="dxa"/>
          </w:tcPr>
          <w:p w14:paraId="4DBA367E" w14:textId="77777777" w:rsidR="001948D1" w:rsidRDefault="001948D1" w:rsidP="00730BB8">
            <w:r>
              <w:t xml:space="preserve">There has been considerable </w:t>
            </w:r>
            <w:hyperlink r:id="rId6" w:history="1">
              <w:r w:rsidRPr="008668AA">
                <w:rPr>
                  <w:rStyle w:val="Hyperlink"/>
                </w:rPr>
                <w:t>discussion</w:t>
              </w:r>
            </w:hyperlink>
            <w:r>
              <w:t xml:space="preserve"> of this proposal on </w:t>
            </w:r>
            <w:r w:rsidRPr="005C4179">
              <w:rPr>
                <w:i/>
              </w:rPr>
              <w:t>Bacon’s Rebellion</w:t>
            </w:r>
            <w:r>
              <w:t>.</w:t>
            </w:r>
          </w:p>
        </w:tc>
      </w:tr>
      <w:tr w:rsidR="001948D1" w14:paraId="12CE7A7D" w14:textId="77777777" w:rsidTr="00894D27">
        <w:tc>
          <w:tcPr>
            <w:tcW w:w="3528" w:type="dxa"/>
          </w:tcPr>
          <w:p w14:paraId="79EF4621" w14:textId="77777777" w:rsidR="001948D1" w:rsidRPr="005C4179" w:rsidRDefault="001948D1">
            <w:pPr>
              <w:rPr>
                <w:b/>
              </w:rPr>
            </w:pPr>
            <w:r w:rsidRPr="005C4179">
              <w:rPr>
                <w:b/>
              </w:rPr>
              <w:t>Other</w:t>
            </w:r>
          </w:p>
        </w:tc>
        <w:tc>
          <w:tcPr>
            <w:tcW w:w="1260" w:type="dxa"/>
          </w:tcPr>
          <w:p w14:paraId="6B6264AF" w14:textId="77777777" w:rsidR="001948D1" w:rsidRDefault="001948D1" w:rsidP="00894D27">
            <w:pPr>
              <w:jc w:val="center"/>
            </w:pPr>
          </w:p>
        </w:tc>
        <w:tc>
          <w:tcPr>
            <w:tcW w:w="1174" w:type="dxa"/>
          </w:tcPr>
          <w:p w14:paraId="38BD81CA" w14:textId="77777777" w:rsidR="001948D1" w:rsidRDefault="001948D1" w:rsidP="00894D27">
            <w:pPr>
              <w:jc w:val="center"/>
            </w:pPr>
          </w:p>
        </w:tc>
        <w:tc>
          <w:tcPr>
            <w:tcW w:w="3866" w:type="dxa"/>
          </w:tcPr>
          <w:p w14:paraId="5928F1BB" w14:textId="77777777" w:rsidR="001948D1" w:rsidRDefault="001948D1" w:rsidP="00730BB8"/>
        </w:tc>
      </w:tr>
      <w:tr w:rsidR="001948D1" w14:paraId="5405E430" w14:textId="77777777" w:rsidTr="00894D27">
        <w:tc>
          <w:tcPr>
            <w:tcW w:w="3528" w:type="dxa"/>
          </w:tcPr>
          <w:p w14:paraId="163DC1F0" w14:textId="77777777" w:rsidR="001948D1" w:rsidRDefault="001948D1">
            <w:r>
              <w:t>Require agencies to determine cost savings for introduced criminal justice legislation</w:t>
            </w:r>
          </w:p>
        </w:tc>
        <w:tc>
          <w:tcPr>
            <w:tcW w:w="1260" w:type="dxa"/>
          </w:tcPr>
          <w:p w14:paraId="5A45D453" w14:textId="77777777" w:rsidR="001948D1" w:rsidRDefault="001948D1" w:rsidP="00894D27">
            <w:pPr>
              <w:jc w:val="center"/>
            </w:pPr>
            <w:r>
              <w:t>Yes</w:t>
            </w:r>
          </w:p>
        </w:tc>
        <w:tc>
          <w:tcPr>
            <w:tcW w:w="1174" w:type="dxa"/>
          </w:tcPr>
          <w:p w14:paraId="43EF6093" w14:textId="77777777" w:rsidR="001948D1" w:rsidRDefault="001948D1" w:rsidP="00894D27">
            <w:pPr>
              <w:jc w:val="center"/>
            </w:pPr>
            <w:r>
              <w:t>n/a</w:t>
            </w:r>
          </w:p>
        </w:tc>
        <w:tc>
          <w:tcPr>
            <w:tcW w:w="3866" w:type="dxa"/>
          </w:tcPr>
          <w:p w14:paraId="5158BADF" w14:textId="77777777" w:rsidR="001948D1" w:rsidRDefault="001948D1" w:rsidP="00730BB8">
            <w:r>
              <w:t>Sometimes fiscal impact statements factor in savings to provide a net cost.  However, prospective savings are harder to project, often involving assumptions that may be more open to question.  Furthermore, “savings”, while real, can be actually</w:t>
            </w:r>
            <w:r w:rsidR="00612629">
              <w:t xml:space="preserve"> be</w:t>
            </w:r>
            <w:r>
              <w:t xml:space="preserve"> “cost avoidance” rather than a reduction in current expenses.</w:t>
            </w:r>
          </w:p>
        </w:tc>
      </w:tr>
    </w:tbl>
    <w:p w14:paraId="010FE3DA" w14:textId="77777777" w:rsidR="00894D27" w:rsidRDefault="001741A4" w:rsidP="001741A4">
      <w:pPr>
        <w:tabs>
          <w:tab w:val="left" w:pos="6540"/>
        </w:tabs>
      </w:pPr>
      <w:r>
        <w:tab/>
      </w:r>
    </w:p>
    <w:sectPr w:rsidR="00894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D27"/>
    <w:rsid w:val="001734DB"/>
    <w:rsid w:val="001741A4"/>
    <w:rsid w:val="001948D1"/>
    <w:rsid w:val="002A0CAD"/>
    <w:rsid w:val="003843F7"/>
    <w:rsid w:val="00492387"/>
    <w:rsid w:val="004B0C06"/>
    <w:rsid w:val="005867DC"/>
    <w:rsid w:val="005A3C4B"/>
    <w:rsid w:val="005C4179"/>
    <w:rsid w:val="00612629"/>
    <w:rsid w:val="00656A02"/>
    <w:rsid w:val="00657C54"/>
    <w:rsid w:val="00694A9C"/>
    <w:rsid w:val="006C032A"/>
    <w:rsid w:val="00730BB8"/>
    <w:rsid w:val="007F310E"/>
    <w:rsid w:val="008668AA"/>
    <w:rsid w:val="00894D27"/>
    <w:rsid w:val="009A040D"/>
    <w:rsid w:val="00AA2C2C"/>
    <w:rsid w:val="00B60371"/>
    <w:rsid w:val="00BB5E64"/>
    <w:rsid w:val="00BF798A"/>
    <w:rsid w:val="00CC0E78"/>
    <w:rsid w:val="00D902B5"/>
    <w:rsid w:val="00F22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81F4"/>
  <w15:docId w15:val="{5E5AD29E-0C17-4473-9C83-EFE15425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D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1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1A4"/>
    <w:rPr>
      <w:rFonts w:ascii="Tahoma" w:hAnsi="Tahoma" w:cs="Tahoma"/>
      <w:sz w:val="16"/>
      <w:szCs w:val="16"/>
    </w:rPr>
  </w:style>
  <w:style w:type="character" w:styleId="Hyperlink">
    <w:name w:val="Hyperlink"/>
    <w:basedOn w:val="DefaultParagraphFont"/>
    <w:uiPriority w:val="99"/>
    <w:unhideWhenUsed/>
    <w:rsid w:val="006126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consrebellion.com/wp/virginia-marijuana-reform-outlook-for-2020/" TargetMode="External"/><Relationship Id="rId5" Type="http://schemas.openxmlformats.org/officeDocument/2006/relationships/hyperlink" Target="https://www.baconsrebellion.com/wp/blue-lives-dont-matter/" TargetMode="External"/><Relationship Id="rId4" Type="http://schemas.openxmlformats.org/officeDocument/2006/relationships/hyperlink" Target="https://www.baconsrebellion.com/wp/senate-democrat-promises-on-police-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Hall-Sizemore</dc:creator>
  <cp:lastModifiedBy>Stephen Haner</cp:lastModifiedBy>
  <cp:revision>2</cp:revision>
  <cp:lastPrinted>2020-06-30T16:16:00Z</cp:lastPrinted>
  <dcterms:created xsi:type="dcterms:W3CDTF">2020-06-30T21:06:00Z</dcterms:created>
  <dcterms:modified xsi:type="dcterms:W3CDTF">2020-06-30T21:06:00Z</dcterms:modified>
</cp:coreProperties>
</file>