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 xml:space="preserve">Selected </w:t>
      </w:r>
      <w:r>
        <w:rPr>
          <w:rtl w:val="0"/>
        </w:rPr>
        <w:t xml:space="preserve">Virginia </w:t>
      </w:r>
      <w:r>
        <w:rPr>
          <w:rtl w:val="0"/>
        </w:rPr>
        <w:t>State Laws Pertaining to Firearms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en-US"/>
        </w:rPr>
        <w:t xml:space="preserve">Provided by the Virginia State Police. See </w:t>
      </w:r>
      <w:r>
        <w:rPr>
          <w:rStyle w:val="Hyperlink.0"/>
          <w:i w:val="1"/>
          <w:iCs w:val="1"/>
          <w:sz w:val="26"/>
          <w:szCs w:val="26"/>
        </w:rPr>
        <w:fldChar w:fldCharType="begin" w:fldLock="0"/>
      </w:r>
      <w:r>
        <w:rPr>
          <w:rStyle w:val="Hyperlink.0"/>
          <w:i w:val="1"/>
          <w:iCs w:val="1"/>
          <w:sz w:val="26"/>
          <w:szCs w:val="26"/>
        </w:rPr>
        <w:instrText xml:space="preserve"> HYPERLINK "https://vsp.virginia.gov/services/firearms/selected-state-laws-pertaining-to-firearms/?TSPD_101_R0=b31170021eab1b4ff356536d5c6eb632pQ400000000000000008dbd6846ffff0000000000000000000000000000629d10f8001b7d0df9081ff3d1fcab2000dfdec03f8ae54a6ff3e4aa1469603992927649b0d60bbc98fa6ed6e12b08b44e08f35095910a2800990f0c9c432802bbd4f3af27a7856b803ed0bca4bce1939d065afc5b7bfc7ecd285a8a5fcae563a3"</w:instrText>
      </w:r>
      <w:r>
        <w:rPr>
          <w:rStyle w:val="Hyperlink.0"/>
          <w:i w:val="1"/>
          <w:iCs w:val="1"/>
          <w:sz w:val="26"/>
          <w:szCs w:val="26"/>
        </w:rPr>
        <w:fldChar w:fldCharType="separate" w:fldLock="0"/>
      </w:r>
      <w:r>
        <w:rPr>
          <w:rStyle w:val="Hyperlink.0"/>
          <w:i w:val="1"/>
          <w:iCs w:val="1"/>
          <w:sz w:val="26"/>
          <w:szCs w:val="26"/>
          <w:rtl w:val="0"/>
          <w:lang w:val="en-US"/>
        </w:rPr>
        <w:t>https://vsp.virginia.gov/services/firearms/selected-state-laws-pertaining-to-firearms/?TSPD_101_R0=b31170021eab1b4ff356536d5c6eb632pQ400000000000000008dbd6846ffff0000000000000000000000000000629d10f8001b7d0df9081ff3d1fcab2000dfdec03f8ae54a6ff3e4aa1469603992927649b0d60bbc98fa6ed6e12b08b44e08f35095910a2800990f0c9c432802bbd4f3af27a7856b803ed0bca4bce1939d065afc5b7bfc7ecd285a8a5fcae563a3</w:t>
      </w:r>
      <w:r>
        <w:rPr>
          <w:i w:val="1"/>
          <w:iCs w:val="1"/>
          <w:sz w:val="26"/>
          <w:szCs w:val="26"/>
        </w:rPr>
        <w:fldChar w:fldCharType="end" w:fldLock="0"/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This is not a comprehensive list of firearm laws but does more frequently searched topics.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"https://law.lis.virginia.gov/vacode/title18.2/chapter4/section18.2-56.2/"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18.2-56.2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Allowing access to firearms by children; penalty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"https://law.lis.virginia.gov/vacode/18.2-283/"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18.2-283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Carrying Weapon into Place of Religious Worship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"https://law.lis.virginia.gov/vacode/18.2-283.1/"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18.2-283.1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Carrying Weapon to Courthouse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"https://law.lis.virginia.gov/vacode/18.2-286.1/"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18.2-286.1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Shooting from Vehicle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"https://law.lis.virginia.gov/vacode/18.2-287.4/"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18.2-287.4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Carrying Loaded Firearms in Public Areas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"https://law.lis.virginia.gov/vacode/18.2-295/"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18.2-295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Registration of Machine Guns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"https://law.lis.virginia.gov/vacode/18.2-300/"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18.2-300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Possession or Use of Sawed-Off Shotgun or Rifle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Carrying Concealed Weapons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Carrying a Concealed Handgun with a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Application for a Concealed Handgun Permit; Virginia Resident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Fees for Concealed Handgun Permits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"https://law.lis.virginia.gov/vacode/18.2-308.04/"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18.2-308.04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Processing the Application and Issuance of a Concealed Handgun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"https://law.lis.virginia.gov/vacode/18.2-308.05/"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18.2-308.05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Issuance of a De facto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"https://law.lis.virginia.gov/vacode/18.2-308.06/"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18.2-308.06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Nonresident Concealed Handgun Permits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"https://law.lis.virginia.gov/vacode/18.2-308.07/"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18.2-308.07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Entry of Information into VCIN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"https://law.lis.virginia.gov/vacode/18.2-308.08/"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18.2-308.08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Denial of a Concealed Handgun Permit; Appeal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"https://law.lis.virginia.gov/vacode/18.2-308.09/"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18.2-308.09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Disqualifications for a Concealed Handgun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"https://law.lis.virginia.gov/vacode/18.2-308.010/"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18.2-308.010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Renewal of Concealed Handgun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Replacement Permits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Prohibited Conduct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Suspension or Revocation of Permits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"https://law.lis.virginia.gov/vacode/18.2-308.014/"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</w:rPr>
        <w:t>§</w:t>
      </w:r>
      <w:r>
        <w:rPr>
          <w:rStyle w:val="Hyperlink.2"/>
          <w:sz w:val="26"/>
          <w:szCs w:val="26"/>
          <w:rtl w:val="0"/>
        </w:rPr>
        <w:t>18.2-308.014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it-IT"/>
        </w:rPr>
        <w:t>Reciprocity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"https://law.lis.virginia.gov/vacode/18.2-308.015/"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18.2-308.015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Inclusion of Supreme Court Website on Application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"https://law.lis.virginia.gov/vacode/title18.2/chapter7/section18.2-308.016/"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18.2-308.016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Retired Law-Enforcement Officers; Carrying a Concealed Handgun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Possession of Weapon on School Property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"https://law.lis.virginia.gov/vacode/18.2-308.1:1/"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18.2-308.1:1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Possession or Transportation of a Firearm by Persons Acquitted by Reason of Insanity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"https://law.lis.virginia.gov/vacode/18.2-308.1:2/"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18.2-308.1:2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Purchase, Possession or Transportation of Firearm by Persons Adjudicated Legally Incompetent or Mentally Incapacitated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"https://law.lis.virginia.gov/vacode/18.2-308.1:3/"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18.2-308.1:3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Purchase, Possession or Transportation of Firearm by Persons Involuntarily Committed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"https://law.lis.virginia.gov/vacode/18.2-308.1:4/"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18.2-308.1:4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Purchase or Transportation of Firearm by Persons Subject to Protective Orders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"https://law.lis.virginia.gov/vacode/18.2-308.1:5/"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18.2-308.1:5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Purchase or Transportation of Firearm by Persons Convicted of Certain Drug Offenses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"https://law.lis.virginia.gov/vacode/title18.2/chapter7/section18.2-308.2"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Possession or Transportation of Firearms or Concealed Weapons by Convicted Felons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"https://law.lis.virginia.gov/vacode/title18.2/chapter7/section18.2-308.2:01/"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18.2-308.2:01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de-DE"/>
        </w:rPr>
        <w:t xml:space="preserve"> —   </w:t>
      </w:r>
      <w:r>
        <w:rPr>
          <w:sz w:val="26"/>
          <w:szCs w:val="26"/>
          <w:rtl w:val="0"/>
          <w:lang w:val="en-US"/>
        </w:rPr>
        <w:t>Possession or Transportation of Certain Firearms by Certain Persons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"https://law.lis.virginia.gov/vacode/18.2-308.2:1/"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18.2-308.2:1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Prohibiting the Selling of Firearms to Felons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"https://law.lis.virginia.gov/vacode/18.2-308.2:2/"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18.2-308.2:2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Criminal History Record Check Required for the Transfer of Firearms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"https://law.lis.virginia.gov/vacode/18.2-308.2:3/"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18.2-308.2:3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Criminal Background Check Required for Employees of a Gun Dealer to Transfer Firearms.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"https://law.lis.virginia.gov/vacode/title18.2/chapter7/section18.2-308.2:5/"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18.2-308.2:5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ru-RU"/>
        </w:rPr>
        <w:t xml:space="preserve"> — </w:t>
      </w:r>
      <w:r>
        <w:rPr>
          <w:sz w:val="26"/>
          <w:szCs w:val="26"/>
          <w:rtl w:val="0"/>
          <w:lang w:val="en-US"/>
        </w:rPr>
        <w:t>Criminal History Record Information Check Required to Sell Firearm; Penalty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"https://law.lis.virginia.gov/vacode/18.2-308.7/"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18.2-308.7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Possession or Transportation of Certain Firearms by Persons Under the Age of Eighteen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"https://law.lis.virginia.gov/vacode/18.2-308.8/"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18.2-308.8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Importation, Sale, Possession or Transfer of Striker 12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"https://law.lis.virginia.gov/vacode/title52/chapter1/section52-8.4:1/"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52-8.4:1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Regulations of Firearm Shows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"https://law.lis.virginia.gov/vacode/title52/chapter1/section52-25.1/"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52-25.1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Reporting of Confiscated Firearms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"https://law.lis.virginia.gov/vacode/title54.1/chapter42/section54.1-4200/"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54.1-4200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Dealers in Firearms, Definitions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"https://law.lis.virginia.gov/vacode/title54.1/chapter42/section54.1-4201/"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54.1-4201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Inspection of Records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"https://law.lis.virginia.gov/vacode/title54.1/chapter42/section54.1-4201.1/"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54.1-4201.1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— </w:t>
      </w:r>
      <w:r>
        <w:rPr>
          <w:sz w:val="26"/>
          <w:szCs w:val="26"/>
          <w:rtl w:val="0"/>
          <w:lang w:val="en-US"/>
        </w:rPr>
        <w:t>Notification by Sponsor of Firearms Show to State Police and Local Law Enforcement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"https://law.lis.virginia.gov/vacode/title15.2/chapter12/section15.2-1209.1/"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15.2-1209.1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de-DE"/>
        </w:rPr>
        <w:t xml:space="preserve"> —   </w:t>
      </w:r>
      <w:r>
        <w:rPr>
          <w:sz w:val="26"/>
          <w:szCs w:val="26"/>
          <w:rtl w:val="0"/>
          <w:lang w:val="en-US"/>
        </w:rPr>
        <w:t>Counties May Regulate Carrying of Loaded Firearms on Public Highways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"https://law.lis.virginia.gov/vacode/title15.2/chapter9/section15.2-915.2/"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15.2-915.2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de-DE"/>
        </w:rPr>
        <w:t xml:space="preserve"> —   </w:t>
      </w:r>
      <w:r>
        <w:rPr>
          <w:sz w:val="26"/>
          <w:szCs w:val="26"/>
          <w:rtl w:val="0"/>
          <w:lang w:val="en-US"/>
        </w:rPr>
        <w:t>Regulation of Transportation of a Loaded Rifle or Shotgun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"https://law.lis.virginia.gov/vacode/title15.2/chapter9/section15.2-915.3/"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15.2-915.3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de-DE"/>
        </w:rPr>
        <w:t xml:space="preserve"> —   </w:t>
      </w:r>
      <w:r>
        <w:rPr>
          <w:sz w:val="26"/>
          <w:szCs w:val="26"/>
          <w:rtl w:val="0"/>
          <w:lang w:val="en-US"/>
        </w:rPr>
        <w:t>Requiring Fingerprinting for Concealed Handgun Permit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"https://law.lis.virginia.gov/vacode/title54.1/chapter42/section54.1-4201.2/"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§</w:t>
      </w:r>
      <w:r>
        <w:rPr>
          <w:rStyle w:val="Hyperlink.1"/>
          <w:sz w:val="26"/>
          <w:szCs w:val="26"/>
          <w:rtl w:val="0"/>
        </w:rPr>
        <w:t>54.1-4201.2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de-DE"/>
        </w:rPr>
        <w:t xml:space="preserve"> —   </w:t>
      </w:r>
      <w:r>
        <w:rPr>
          <w:sz w:val="26"/>
          <w:szCs w:val="26"/>
          <w:rtl w:val="0"/>
          <w:lang w:val="en-US"/>
        </w:rPr>
        <w:t>Firearm Transactions by Persons Other than Dealers; Mandatory Background Checks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11" w:hanging="191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6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0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2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6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6" w:hanging="22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c265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cc2652"/>
      <w:u w:val="single"/>
      <w14:textFill>
        <w14:solidFill>
          <w14:srgbClr w14:val="CD2653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2">
    <w:name w:val="Hyperlink.2"/>
    <w:basedOn w:val="None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